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04" w:lineRule="auto"/>
        <w:ind w:firstLine="383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8"/>
          <w:sz w:val="44"/>
          <w:szCs w:val="44"/>
        </w:rPr>
        <w:t>第</w:t>
      </w:r>
      <w:r>
        <w:rPr>
          <w:rFonts w:ascii="黑体" w:hAnsi="黑体" w:eastAsia="黑体" w:cs="黑体"/>
          <w:spacing w:val="15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七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活</w:t>
      </w:r>
      <w:r>
        <w:rPr>
          <w:rFonts w:ascii="黑体" w:hAnsi="黑体" w:eastAsia="黑体" w:cs="黑体"/>
          <w:spacing w:val="8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动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安</w:t>
      </w:r>
      <w:r>
        <w:rPr>
          <w:rFonts w:ascii="黑体" w:hAnsi="黑体" w:eastAsia="黑体" w:cs="黑体"/>
          <w:spacing w:val="1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排（4.</w:t>
      </w:r>
      <w:r>
        <w:rPr>
          <w:rFonts w:ascii="黑体" w:hAnsi="黑体" w:eastAsia="黑体" w:cs="黑体"/>
          <w:spacing w:val="-190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12-4.</w:t>
      </w:r>
      <w:r>
        <w:rPr>
          <w:rFonts w:ascii="黑体" w:hAnsi="黑体" w:eastAsia="黑体" w:cs="黑体"/>
          <w:spacing w:val="-191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8"/>
          <w:sz w:val="44"/>
          <w:szCs w:val="44"/>
        </w:rPr>
        <w:t>18）</w:t>
      </w:r>
    </w:p>
    <w:p>
      <w:pPr>
        <w:spacing w:before="166" w:line="204" w:lineRule="auto"/>
        <w:ind w:firstLine="3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9"/>
          <w:sz w:val="28"/>
          <w:szCs w:val="28"/>
        </w:rPr>
        <w:t>、会议安排</w:t>
      </w:r>
    </w:p>
    <w:p>
      <w:pPr>
        <w:spacing w:line="34" w:lineRule="exact"/>
      </w:pPr>
    </w:p>
    <w:tbl>
      <w:tblPr>
        <w:tblStyle w:val="12"/>
        <w:tblW w:w="14705" w:type="dxa"/>
        <w:tblInd w:w="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81"/>
        <w:gridCol w:w="1501"/>
        <w:gridCol w:w="4816"/>
        <w:gridCol w:w="3303"/>
        <w:gridCol w:w="2384"/>
        <w:gridCol w:w="1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88" w:type="dxa"/>
            <w:tcBorders>
              <w:top w:val="single" w:color="000000" w:sz="10" w:space="0"/>
              <w:left w:val="single" w:color="000000" w:sz="10" w:space="0"/>
            </w:tcBorders>
          </w:tcPr>
          <w:p>
            <w:pPr>
              <w:spacing w:before="62" w:line="204" w:lineRule="auto"/>
              <w:ind w:firstLine="13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4</w:t>
            </w:r>
            <w:r>
              <w:rPr>
                <w:rFonts w:ascii="黑体" w:hAnsi="黑体" w:eastAsia="黑体" w:cs="黑体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月</w:t>
            </w:r>
          </w:p>
        </w:tc>
        <w:tc>
          <w:tcPr>
            <w:tcW w:w="781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11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501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41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间</w:t>
            </w:r>
          </w:p>
        </w:tc>
        <w:tc>
          <w:tcPr>
            <w:tcW w:w="4816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179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  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容</w:t>
            </w:r>
          </w:p>
        </w:tc>
        <w:tc>
          <w:tcPr>
            <w:tcW w:w="3303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6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围</w:t>
            </w:r>
          </w:p>
        </w:tc>
        <w:tc>
          <w:tcPr>
            <w:tcW w:w="2384" w:type="dxa"/>
            <w:tcBorders>
              <w:top w:val="single" w:color="000000" w:sz="10" w:space="0"/>
            </w:tcBorders>
          </w:tcPr>
          <w:p>
            <w:pPr>
              <w:spacing w:before="62" w:line="204" w:lineRule="auto"/>
              <w:ind w:firstLine="84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点</w:t>
            </w:r>
          </w:p>
        </w:tc>
        <w:tc>
          <w:tcPr>
            <w:tcW w:w="1132" w:type="dxa"/>
            <w:tcBorders>
              <w:top w:val="single" w:color="000000" w:sz="10" w:space="0"/>
              <w:right w:val="single" w:color="000000" w:sz="10" w:space="0"/>
            </w:tcBorders>
          </w:tcPr>
          <w:p>
            <w:pPr>
              <w:spacing w:before="62" w:line="204" w:lineRule="auto"/>
              <w:ind w:firstLine="15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110" w:line="182" w:lineRule="auto"/>
              <w:ind w:firstLine="264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12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spacing w:before="190" w:line="204" w:lineRule="auto"/>
              <w:ind w:firstLine="259"/>
              <w:jc w:val="both"/>
              <w:rPr>
                <w:rFonts w:ascii="黑体" w:hAnsi="黑体" w:eastAsia="黑体" w:cs="黑体"/>
                <w:sz w:val="12"/>
                <w:szCs w:val="12"/>
              </w:rPr>
            </w:pPr>
            <w:r>
              <w:rPr>
                <w:rFonts w:ascii="黑体" w:hAnsi="黑体" w:eastAsia="黑体" w:cs="黑体"/>
                <w:spacing w:val="48"/>
                <w:w w:val="181"/>
                <w:sz w:val="12"/>
                <w:szCs w:val="12"/>
              </w:rPr>
              <w:t>一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上午10:00</w:t>
            </w:r>
          </w:p>
        </w:tc>
        <w:tc>
          <w:tcPr>
            <w:tcW w:w="4816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研究生工作会议</w:t>
            </w:r>
          </w:p>
        </w:tc>
        <w:tc>
          <w:tcPr>
            <w:tcW w:w="3303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研究生辅导员</w:t>
            </w:r>
          </w:p>
        </w:tc>
        <w:tc>
          <w:tcPr>
            <w:tcW w:w="2384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行政楼507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柳志广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110" w:line="182" w:lineRule="auto"/>
              <w:ind w:firstLine="264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</w:tcPr>
          <w:p>
            <w:pPr>
              <w:spacing w:before="190" w:line="204" w:lineRule="auto"/>
              <w:ind w:firstLine="259"/>
              <w:rPr>
                <w:rFonts w:ascii="黑体" w:hAnsi="黑体" w:eastAsia="黑体" w:cs="黑体"/>
                <w:sz w:val="12"/>
                <w:szCs w:val="12"/>
              </w:rPr>
            </w:pPr>
          </w:p>
        </w:tc>
        <w:tc>
          <w:tcPr>
            <w:tcW w:w="1501" w:type="dxa"/>
          </w:tcPr>
          <w:p>
            <w:pPr>
              <w:spacing w:before="69" w:line="204" w:lineRule="auto"/>
              <w:ind w:firstLine="16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spacing w:val="-61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:30</w:t>
            </w:r>
          </w:p>
        </w:tc>
        <w:tc>
          <w:tcPr>
            <w:tcW w:w="4816" w:type="dxa"/>
          </w:tcPr>
          <w:p>
            <w:pPr>
              <w:spacing w:before="69" w:line="204" w:lineRule="auto"/>
              <w:ind w:firstLine="876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一流课程申报工作布置会</w:t>
            </w:r>
          </w:p>
        </w:tc>
        <w:tc>
          <w:tcPr>
            <w:tcW w:w="3303" w:type="dxa"/>
          </w:tcPr>
          <w:p>
            <w:pPr>
              <w:spacing w:before="69" w:line="204" w:lineRule="auto"/>
              <w:ind w:firstLine="95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教务处通知</w:t>
            </w:r>
          </w:p>
        </w:tc>
        <w:tc>
          <w:tcPr>
            <w:tcW w:w="2384" w:type="dxa"/>
          </w:tcPr>
          <w:p>
            <w:pPr>
              <w:spacing w:before="69" w:line="204" w:lineRule="auto"/>
              <w:ind w:firstLine="47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1908</w:t>
            </w:r>
            <w:r>
              <w:rPr>
                <w:rFonts w:hint="eastAsia"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</w:tcPr>
          <w:p>
            <w:pPr>
              <w:spacing w:before="69" w:line="204" w:lineRule="auto"/>
              <w:ind w:firstLine="15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tcBorders>
              <w:left w:val="single" w:color="000000" w:sz="10" w:space="0"/>
            </w:tcBorders>
            <w:vAlign w:val="center"/>
          </w:tcPr>
          <w:p>
            <w:pPr>
              <w:spacing w:before="109" w:line="183" w:lineRule="auto"/>
              <w:ind w:firstLine="2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13</w:t>
            </w:r>
          </w:p>
        </w:tc>
        <w:tc>
          <w:tcPr>
            <w:tcW w:w="781" w:type="dxa"/>
            <w:vAlign w:val="center"/>
          </w:tcPr>
          <w:p>
            <w:pPr>
              <w:spacing w:before="122" w:line="174" w:lineRule="auto"/>
              <w:ind w:firstLine="25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spacing w:val="-61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:30</w:t>
            </w:r>
          </w:p>
        </w:tc>
        <w:tc>
          <w:tcPr>
            <w:tcW w:w="4816" w:type="dxa"/>
          </w:tcPr>
          <w:p>
            <w:pPr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学生就业、一流课程申报工作布置、一流专业建设、年度工作任务分解会</w:t>
            </w:r>
          </w:p>
        </w:tc>
        <w:tc>
          <w:tcPr>
            <w:tcW w:w="3303" w:type="dxa"/>
          </w:tcPr>
          <w:p>
            <w:pPr>
              <w:spacing w:before="69" w:line="204" w:lineRule="auto"/>
              <w:ind w:firstLine="166"/>
              <w:jc w:val="center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学院班子成员、教研室主任</w:t>
            </w:r>
          </w:p>
        </w:tc>
        <w:tc>
          <w:tcPr>
            <w:tcW w:w="2384" w:type="dxa"/>
          </w:tcPr>
          <w:p>
            <w:pPr>
              <w:spacing w:before="69" w:line="204" w:lineRule="auto"/>
              <w:ind w:firstLine="166"/>
              <w:jc w:val="center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嘉陵江路校区中央院系区C1-2 616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69" w:line="204" w:lineRule="auto"/>
              <w:ind w:firstLine="166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荀志远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88" w:type="dxa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280" w:line="204" w:lineRule="auto"/>
              <w:ind w:firstLine="264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14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spacing w:before="237" w:line="204" w:lineRule="auto"/>
              <w:ind w:firstLine="261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501" w:type="dxa"/>
          </w:tcPr>
          <w:p>
            <w:pPr>
              <w:spacing w:before="237" w:line="204" w:lineRule="auto"/>
              <w:ind w:firstLine="163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上午</w:t>
            </w:r>
            <w:r>
              <w:rPr>
                <w:rFonts w:hint="eastAsia" w:ascii="黑体" w:hAnsi="黑体" w:eastAsia="黑体" w:cs="黑体"/>
                <w:spacing w:val="-62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9</w:t>
            </w:r>
            <w:r>
              <w:rPr>
                <w:rFonts w:hint="eastAsia" w:ascii="黑体" w:hAnsi="黑体" w:eastAsia="黑体" w:cs="黑体"/>
                <w:spacing w:val="-84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:00</w:t>
            </w:r>
          </w:p>
        </w:tc>
        <w:tc>
          <w:tcPr>
            <w:tcW w:w="4816" w:type="dxa"/>
          </w:tcPr>
          <w:p>
            <w:pPr>
              <w:spacing w:before="237" w:line="204" w:lineRule="auto"/>
              <w:ind w:firstLine="749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国有资产管理领导小组会议</w:t>
            </w:r>
          </w:p>
        </w:tc>
        <w:tc>
          <w:tcPr>
            <w:tcW w:w="3303" w:type="dxa"/>
          </w:tcPr>
          <w:p>
            <w:pPr>
              <w:spacing w:before="57" w:line="204" w:lineRule="auto"/>
              <w:ind w:firstLine="273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国有资产管理领导小组</w:t>
            </w:r>
          </w:p>
          <w:p>
            <w:pPr>
              <w:spacing w:before="50" w:line="201" w:lineRule="auto"/>
              <w:ind w:firstLine="1372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成员</w:t>
            </w:r>
          </w:p>
        </w:tc>
        <w:tc>
          <w:tcPr>
            <w:tcW w:w="2384" w:type="dxa"/>
          </w:tcPr>
          <w:p>
            <w:pPr>
              <w:spacing w:before="237" w:line="204" w:lineRule="auto"/>
              <w:ind w:firstLine="475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1902</w:t>
            </w:r>
            <w:r>
              <w:rPr>
                <w:rFonts w:hint="eastAsia" w:ascii="黑体" w:hAnsi="黑体" w:eastAsia="黑体" w:cs="黑体"/>
                <w:spacing w:val="-6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校领导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280" w:line="204" w:lineRule="auto"/>
              <w:ind w:firstLine="264"/>
              <w:jc w:val="both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before="237" w:line="204" w:lineRule="auto"/>
              <w:ind w:firstLine="261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before="237" w:line="204" w:lineRule="auto"/>
              <w:ind w:firstLine="163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上午9：00</w:t>
            </w:r>
          </w:p>
        </w:tc>
        <w:tc>
          <w:tcPr>
            <w:tcW w:w="4816" w:type="dxa"/>
          </w:tcPr>
          <w:p>
            <w:pPr>
              <w:spacing w:before="237" w:line="204" w:lineRule="auto"/>
              <w:ind w:firstLine="749"/>
              <w:jc w:val="both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学院2021届毕业生春季双选会</w:t>
            </w:r>
          </w:p>
        </w:tc>
        <w:tc>
          <w:tcPr>
            <w:tcW w:w="3303" w:type="dxa"/>
          </w:tcPr>
          <w:p>
            <w:pPr>
              <w:spacing w:before="50" w:line="201" w:lineRule="auto"/>
              <w:jc w:val="center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学院班子成员、2021届毕业生</w:t>
            </w:r>
          </w:p>
        </w:tc>
        <w:tc>
          <w:tcPr>
            <w:tcW w:w="2384" w:type="dxa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嘉陵江路校区中央院系区广场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280" w:line="204" w:lineRule="auto"/>
              <w:ind w:firstLine="264"/>
              <w:jc w:val="both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before="237" w:line="204" w:lineRule="auto"/>
              <w:ind w:firstLine="261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before="237" w:line="204" w:lineRule="auto"/>
              <w:ind w:firstLine="1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上午10:00</w:t>
            </w:r>
          </w:p>
        </w:tc>
        <w:tc>
          <w:tcPr>
            <w:tcW w:w="4816" w:type="dxa"/>
          </w:tcPr>
          <w:p>
            <w:pPr>
              <w:spacing w:before="237" w:line="204" w:lineRule="auto"/>
              <w:ind w:firstLine="74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研究生党员发展工作会议</w:t>
            </w:r>
          </w:p>
        </w:tc>
        <w:tc>
          <w:tcPr>
            <w:tcW w:w="3303" w:type="dxa"/>
            <w:vAlign w:val="center"/>
          </w:tcPr>
          <w:p>
            <w:pPr>
              <w:spacing w:before="50" w:line="201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全体研究生党员</w:t>
            </w:r>
          </w:p>
        </w:tc>
        <w:tc>
          <w:tcPr>
            <w:tcW w:w="2384" w:type="dxa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嘉陵江路校区中央院系区C1-2 311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王云霞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  <w:vAlign w:val="center"/>
          </w:tcPr>
          <w:p>
            <w:pPr>
              <w:spacing w:before="280" w:line="204" w:lineRule="auto"/>
              <w:ind w:firstLine="264"/>
              <w:jc w:val="both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center"/>
          </w:tcPr>
          <w:p>
            <w:pPr>
              <w:spacing w:before="237" w:line="204" w:lineRule="auto"/>
              <w:ind w:firstLine="261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</w:tcPr>
          <w:p>
            <w:pPr>
              <w:spacing w:before="237" w:line="204" w:lineRule="auto"/>
              <w:ind w:firstLine="163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下午1：00</w:t>
            </w:r>
          </w:p>
        </w:tc>
        <w:tc>
          <w:tcPr>
            <w:tcW w:w="4816" w:type="dxa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校企座谈会</w:t>
            </w:r>
          </w:p>
        </w:tc>
        <w:tc>
          <w:tcPr>
            <w:tcW w:w="3303" w:type="dxa"/>
            <w:vAlign w:val="center"/>
          </w:tcPr>
          <w:p>
            <w:pPr>
              <w:spacing w:before="50" w:line="201" w:lineRule="auto"/>
              <w:jc w:val="center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学院班子成员、企业代表</w:t>
            </w:r>
          </w:p>
        </w:tc>
        <w:tc>
          <w:tcPr>
            <w:tcW w:w="2384" w:type="dxa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嘉陵江路校区中央院系区C1-2 616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280" w:line="204" w:lineRule="auto"/>
              <w:ind w:firstLine="264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</w:tcPr>
          <w:p>
            <w:pPr>
              <w:spacing w:before="237" w:line="204" w:lineRule="auto"/>
              <w:ind w:firstLine="261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237" w:line="204" w:lineRule="auto"/>
              <w:ind w:firstLine="163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下午2：00</w:t>
            </w:r>
          </w:p>
        </w:tc>
        <w:tc>
          <w:tcPr>
            <w:tcW w:w="4816" w:type="dxa"/>
            <w:vAlign w:val="center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学院新媒体建设大会</w:t>
            </w:r>
          </w:p>
        </w:tc>
        <w:tc>
          <w:tcPr>
            <w:tcW w:w="3303" w:type="dxa"/>
            <w:vAlign w:val="center"/>
          </w:tcPr>
          <w:p>
            <w:pPr>
              <w:spacing w:before="50" w:line="201" w:lineRule="auto"/>
              <w:ind w:firstLine="272" w:firstLineChars="100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新闻中心、易班工作站</w:t>
            </w:r>
          </w:p>
        </w:tc>
        <w:tc>
          <w:tcPr>
            <w:tcW w:w="2384" w:type="dxa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嘉陵江路校区中央院系区2号教学楼203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李佳妮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88" w:type="dxa"/>
            <w:vMerge w:val="continue"/>
            <w:tcBorders>
              <w:left w:val="single" w:color="000000" w:sz="10" w:space="0"/>
            </w:tcBorders>
          </w:tcPr>
          <w:p>
            <w:pPr>
              <w:spacing w:before="280" w:line="204" w:lineRule="auto"/>
              <w:ind w:firstLine="264"/>
              <w:rPr>
                <w:rFonts w:ascii="黑体" w:hAnsi="黑体" w:eastAsia="黑体" w:cs="黑体"/>
                <w:spacing w:val="-12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</w:tcPr>
          <w:p>
            <w:pPr>
              <w:spacing w:before="237" w:line="204" w:lineRule="auto"/>
              <w:ind w:firstLine="261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237" w:line="204" w:lineRule="auto"/>
              <w:ind w:firstLine="163"/>
              <w:jc w:val="both"/>
              <w:rPr>
                <w:rFonts w:ascii="黑体" w:hAnsi="黑体" w:eastAsia="黑体" w:cs="黑体"/>
                <w:spacing w:val="-1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spacing w:val="-61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:00</w:t>
            </w:r>
          </w:p>
        </w:tc>
        <w:tc>
          <w:tcPr>
            <w:tcW w:w="4816" w:type="dxa"/>
            <w:vAlign w:val="center"/>
          </w:tcPr>
          <w:p>
            <w:pPr>
              <w:spacing w:before="237" w:line="204" w:lineRule="auto"/>
              <w:ind w:firstLine="1370" w:firstLineChars="500"/>
              <w:rPr>
                <w:rFonts w:ascii="黑体" w:hAnsi="黑体" w:eastAsia="黑体" w:cs="黑体"/>
                <w:spacing w:val="-3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学院教职工大会</w:t>
            </w:r>
          </w:p>
        </w:tc>
        <w:tc>
          <w:tcPr>
            <w:tcW w:w="3303" w:type="dxa"/>
            <w:vAlign w:val="center"/>
          </w:tcPr>
          <w:p>
            <w:pPr>
              <w:spacing w:before="50" w:line="201" w:lineRule="auto"/>
              <w:ind w:firstLine="816" w:firstLineChars="300"/>
              <w:jc w:val="both"/>
              <w:rPr>
                <w:rFonts w:ascii="黑体" w:hAnsi="黑体" w:eastAsia="黑体" w:cs="黑体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学院全体教职工</w:t>
            </w:r>
          </w:p>
        </w:tc>
        <w:tc>
          <w:tcPr>
            <w:tcW w:w="2384" w:type="dxa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嘉陵江路校区中央院系区2号教学楼302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237" w:line="204" w:lineRule="auto"/>
              <w:jc w:val="center"/>
              <w:rPr>
                <w:rFonts w:ascii="黑体" w:hAnsi="黑体" w:eastAsia="黑体" w:cs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梁虹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88" w:type="dxa"/>
            <w:tcBorders>
              <w:left w:val="single" w:color="000000" w:sz="10" w:space="0"/>
            </w:tcBorders>
            <w:vAlign w:val="center"/>
          </w:tcPr>
          <w:p>
            <w:pPr>
              <w:spacing w:before="112" w:line="181" w:lineRule="auto"/>
              <w:ind w:firstLine="264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15</w:t>
            </w:r>
          </w:p>
        </w:tc>
        <w:tc>
          <w:tcPr>
            <w:tcW w:w="781" w:type="dxa"/>
            <w:vAlign w:val="center"/>
          </w:tcPr>
          <w:p>
            <w:pPr>
              <w:spacing w:before="68" w:line="204" w:lineRule="auto"/>
              <w:ind w:firstLine="272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下午3：00</w:t>
            </w:r>
          </w:p>
        </w:tc>
        <w:tc>
          <w:tcPr>
            <w:tcW w:w="4816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辅导员沙龙活动-</w:t>
            </w: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大学生信访舆情的现状和应对措施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全体辅导员</w:t>
            </w:r>
          </w:p>
        </w:tc>
        <w:tc>
          <w:tcPr>
            <w:tcW w:w="2384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嘉陵江路校区北区7公寓创业孵化基地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3"/>
                <w:sz w:val="28"/>
                <w:szCs w:val="28"/>
              </w:rPr>
              <w:t>申维东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88" w:type="dxa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spacing w:before="111" w:line="186" w:lineRule="auto"/>
              <w:ind w:firstLine="2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16</w:t>
            </w:r>
          </w:p>
        </w:tc>
        <w:tc>
          <w:tcPr>
            <w:tcW w:w="781" w:type="dxa"/>
            <w:tcBorders>
              <w:bottom w:val="single" w:color="000000" w:sz="10" w:space="0"/>
            </w:tcBorders>
          </w:tcPr>
          <w:p>
            <w:pPr>
              <w:spacing w:before="68" w:line="204" w:lineRule="auto"/>
              <w:ind w:firstLine="26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501" w:type="dxa"/>
            <w:tcBorders>
              <w:bottom w:val="single" w:color="000000" w:sz="10" w:space="0"/>
            </w:tcBorders>
          </w:tcPr>
          <w:p>
            <w:pPr>
              <w:spacing w:before="68" w:line="204" w:lineRule="auto"/>
              <w:ind w:firstLine="166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4816" w:type="dxa"/>
            <w:tcBorders>
              <w:bottom w:val="single" w:color="000000" w:sz="10" w:space="0"/>
            </w:tcBorders>
          </w:tcPr>
          <w:p>
            <w:pPr>
              <w:spacing w:before="68" w:line="204" w:lineRule="auto"/>
              <w:ind w:firstLine="1570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color="000000" w:sz="10" w:space="0"/>
            </w:tcBorders>
          </w:tcPr>
          <w:p/>
        </w:tc>
        <w:tc>
          <w:tcPr>
            <w:tcW w:w="2384" w:type="dxa"/>
            <w:tcBorders>
              <w:bottom w:val="single" w:color="000000" w:sz="10" w:space="0"/>
            </w:tcBorders>
          </w:tcPr>
          <w:p>
            <w:pPr>
              <w:spacing w:before="68" w:line="204" w:lineRule="auto"/>
              <w:ind w:firstLine="475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2" w:type="dxa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spacing w:before="68" w:line="204" w:lineRule="auto"/>
              <w:ind w:firstLine="296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spacing w:before="81" w:line="204" w:lineRule="auto"/>
        <w:ind w:firstLine="41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</w:t>
      </w:r>
      <w:r>
        <w:rPr>
          <w:rFonts w:ascii="黑体" w:hAnsi="黑体" w:eastAsia="黑体" w:cs="黑体"/>
          <w:spacing w:val="-9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、其他事宜</w:t>
      </w:r>
      <w:r>
        <w:rPr>
          <w:rFonts w:ascii="黑体" w:hAnsi="黑体" w:eastAsia="黑体" w:cs="黑体"/>
          <w:spacing w:val="-10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，将根据实际另行通知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，按有关程序组织实施</w:t>
      </w:r>
      <w:r>
        <w:rPr>
          <w:rFonts w:ascii="黑体" w:hAnsi="黑体" w:eastAsia="黑体" w:cs="黑体"/>
          <w:spacing w:val="-104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5"/>
          <w:sz w:val="28"/>
          <w:szCs w:val="28"/>
        </w:rPr>
        <w:t>。</w:t>
      </w:r>
    </w:p>
    <w:p/>
    <w:p>
      <w:pPr>
        <w:spacing w:before="129" w:line="204" w:lineRule="auto"/>
        <w:ind w:firstLine="10530" w:firstLineChars="3900"/>
        <w:rPr>
          <w:rFonts w:ascii="黑体" w:hAnsi="黑体" w:eastAsia="黑体" w:cs="黑体"/>
          <w:spacing w:val="-5"/>
          <w:sz w:val="28"/>
          <w:szCs w:val="28"/>
        </w:rPr>
      </w:pPr>
      <w:r>
        <w:rPr>
          <w:rFonts w:hint="eastAsia" w:ascii="黑体" w:hAnsi="黑体" w:eastAsia="黑体" w:cs="黑体"/>
          <w:spacing w:val="-5"/>
          <w:sz w:val="28"/>
          <w:szCs w:val="28"/>
        </w:rPr>
        <w:t>党总支、院办</w:t>
      </w:r>
    </w:p>
    <w:p>
      <w:pPr>
        <w:spacing w:before="129" w:line="204" w:lineRule="auto"/>
        <w:ind w:firstLine="1088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4</w:t>
      </w:r>
      <w:r>
        <w:rPr>
          <w:rFonts w:ascii="黑体" w:hAnsi="黑体" w:eastAsia="黑体" w:cs="黑体"/>
          <w:spacing w:val="-53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6"/>
          <w:sz w:val="28"/>
          <w:szCs w:val="28"/>
        </w:rPr>
        <w:t>月</w:t>
      </w:r>
      <w:r>
        <w:rPr>
          <w:rFonts w:ascii="黑体" w:hAnsi="黑体" w:eastAsia="黑体" w:cs="黑体"/>
          <w:spacing w:val="-67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6"/>
          <w:sz w:val="28"/>
          <w:szCs w:val="28"/>
        </w:rPr>
        <w:t>12</w:t>
      </w:r>
      <w:r>
        <w:rPr>
          <w:rFonts w:ascii="黑体" w:hAnsi="黑体" w:eastAsia="黑体" w:cs="黑体"/>
          <w:spacing w:val="-6"/>
          <w:sz w:val="28"/>
          <w:szCs w:val="28"/>
        </w:rPr>
        <w:t>日</w:t>
      </w:r>
    </w:p>
    <w:sectPr>
      <w:pgSz w:w="16839" w:h="11906"/>
      <w:pgMar w:top="761" w:right="1055" w:bottom="0" w:left="105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3DB8"/>
    <w:rsid w:val="00490270"/>
    <w:rsid w:val="00D33DB8"/>
    <w:rsid w:val="012E2160"/>
    <w:rsid w:val="01914CB3"/>
    <w:rsid w:val="026610F5"/>
    <w:rsid w:val="04CB39EB"/>
    <w:rsid w:val="160339CE"/>
    <w:rsid w:val="1C8F737C"/>
    <w:rsid w:val="26CE2C41"/>
    <w:rsid w:val="3C9B4D8E"/>
    <w:rsid w:val="471536C8"/>
    <w:rsid w:val="474C19E9"/>
    <w:rsid w:val="49541973"/>
    <w:rsid w:val="51F30101"/>
    <w:rsid w:val="677A723D"/>
    <w:rsid w:val="687B51AE"/>
    <w:rsid w:val="6A2961A4"/>
    <w:rsid w:val="6ACA6C9A"/>
    <w:rsid w:val="73393F0D"/>
    <w:rsid w:val="7A2558A0"/>
    <w:rsid w:val="7D6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cs="Times New Roman"/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591</Characters>
  <Lines>4</Lines>
  <Paragraphs>1</Paragraphs>
  <TotalTime>5</TotalTime>
  <ScaleCrop>false</ScaleCrop>
  <LinksUpToDate>false</LinksUpToDate>
  <CharactersWithSpaces>693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2021-04-09T17:46:00Z</dcterms:created>
  <dc:creator>微软用户</dc:creator>
  <cp:lastModifiedBy>LiIy Baby</cp:lastModifiedBy>
  <dcterms:modified xsi:type="dcterms:W3CDTF">2021-04-16T07:00:40Z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