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12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4"/>
          <w:sz w:val="44"/>
          <w:szCs w:val="44"/>
        </w:rPr>
        <w:t>第</w:t>
      </w:r>
      <w:r>
        <w:rPr>
          <w:rFonts w:ascii="黑体" w:hAnsi="黑体" w:eastAsia="黑体" w:cs="黑体"/>
          <w:spacing w:val="2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十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六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排（12.21</w:t>
      </w:r>
      <w:r>
        <w:rPr>
          <w:rFonts w:ascii="黑体" w:hAnsi="黑体" w:eastAsia="黑体" w:cs="黑体"/>
          <w:spacing w:val="-97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4"/>
          <w:sz w:val="44"/>
          <w:szCs w:val="44"/>
        </w:rPr>
        <w:t>-12.27）</w:t>
      </w:r>
    </w:p>
    <w:p>
      <w:pPr>
        <w:spacing w:before="39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21" w:lineRule="auto"/>
        <w:rPr>
          <w:sz w:val="2"/>
          <w:szCs w:val="2"/>
        </w:rPr>
      </w:pPr>
    </w:p>
    <w:tbl>
      <w:tblPr>
        <w:tblStyle w:val="4"/>
        <w:tblW w:w="14494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51"/>
        <w:gridCol w:w="1617"/>
        <w:gridCol w:w="5063"/>
        <w:gridCol w:w="2908"/>
        <w:gridCol w:w="1988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64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45" w:line="204" w:lineRule="auto"/>
              <w:ind w:firstLine="1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12</w:t>
            </w:r>
            <w:r>
              <w:rPr>
                <w:rFonts w:ascii="黑体" w:hAnsi="黑体" w:eastAsia="黑体" w:cs="黑体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617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47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5063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19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2908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4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1988" w:type="dxa"/>
            <w:tcBorders>
              <w:top w:val="single" w:color="000000" w:sz="10" w:space="0"/>
            </w:tcBorders>
          </w:tcPr>
          <w:p>
            <w:pPr>
              <w:spacing w:before="45" w:line="204" w:lineRule="auto"/>
              <w:ind w:firstLine="6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103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45" w:line="204" w:lineRule="auto"/>
              <w:ind w:firstLine="1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64" w:type="dxa"/>
            <w:tcBorders>
              <w:left w:val="single" w:color="000000" w:sz="10" w:space="0"/>
              <w:bottom w:val="nil"/>
            </w:tcBorders>
          </w:tcPr>
          <w:p>
            <w:pPr>
              <w:jc w:val="center"/>
            </w:pPr>
          </w:p>
          <w:p>
            <w:pPr>
              <w:spacing w:before="203" w:line="204" w:lineRule="auto"/>
              <w:ind w:firstLine="27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before="41" w:line="204" w:lineRule="auto"/>
              <w:ind w:firstLine="313" w:firstLineChars="100"/>
              <w:jc w:val="both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617" w:type="dxa"/>
            <w:vAlign w:val="center"/>
          </w:tcPr>
          <w:p>
            <w:pPr>
              <w:spacing w:before="159" w:line="204" w:lineRule="auto"/>
              <w:ind w:firstLine="22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9</w:t>
            </w:r>
            <w:r>
              <w:rPr>
                <w:rFonts w:ascii="黑体" w:hAnsi="黑体" w:eastAsia="黑体" w:cs="黑体"/>
                <w:spacing w:val="-8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5063" w:type="dxa"/>
            <w:vAlign w:val="center"/>
          </w:tcPr>
          <w:p>
            <w:pPr>
              <w:spacing w:before="159" w:line="204" w:lineRule="auto"/>
              <w:ind w:firstLine="11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2021</w:t>
            </w:r>
            <w:r>
              <w:rPr>
                <w:rFonts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年全国硕士研究生招生考试协调会</w:t>
            </w:r>
          </w:p>
        </w:tc>
        <w:tc>
          <w:tcPr>
            <w:tcW w:w="2908" w:type="dxa"/>
            <w:vAlign w:val="center"/>
          </w:tcPr>
          <w:p>
            <w:pPr>
              <w:spacing w:before="159" w:line="204" w:lineRule="auto"/>
              <w:ind w:firstLine="614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研究生处通知</w:t>
            </w:r>
          </w:p>
        </w:tc>
        <w:tc>
          <w:tcPr>
            <w:tcW w:w="1988" w:type="dxa"/>
            <w:vAlign w:val="center"/>
          </w:tcPr>
          <w:p>
            <w:pPr>
              <w:spacing w:before="8" w:line="196" w:lineRule="auto"/>
              <w:ind w:left="328" w:right="288" w:hanging="27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嘉陵江校区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212</w:t>
            </w:r>
            <w:r>
              <w:rPr>
                <w:rFonts w:ascii="黑体" w:hAnsi="黑体" w:eastAsia="黑体" w:cs="黑体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会议室</w:t>
            </w:r>
          </w:p>
        </w:tc>
        <w:tc>
          <w:tcPr>
            <w:tcW w:w="110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59" w:line="204" w:lineRule="auto"/>
              <w:ind w:firstLine="14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92" w:line="197" w:lineRule="auto"/>
              <w:ind w:firstLine="3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>
            <w:pPr>
              <w:spacing w:before="106" w:line="188" w:lineRule="auto"/>
              <w:ind w:firstLine="2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617" w:type="dxa"/>
          </w:tcPr>
          <w:p/>
        </w:tc>
        <w:tc>
          <w:tcPr>
            <w:tcW w:w="5063" w:type="dxa"/>
          </w:tcPr>
          <w:p/>
        </w:tc>
        <w:tc>
          <w:tcPr>
            <w:tcW w:w="2908" w:type="dxa"/>
          </w:tcPr>
          <w:p/>
        </w:tc>
        <w:tc>
          <w:tcPr>
            <w:tcW w:w="1988" w:type="dxa"/>
          </w:tcPr>
          <w:p/>
        </w:tc>
        <w:tc>
          <w:tcPr>
            <w:tcW w:w="1103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before="53" w:line="204" w:lineRule="auto"/>
              <w:ind w:firstLine="29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617" w:type="dxa"/>
            <w:tcBorders>
              <w:right w:val="single" w:color="000000" w:sz="2" w:space="0"/>
            </w:tcBorders>
            <w:vAlign w:val="center"/>
          </w:tcPr>
          <w:p>
            <w:pPr>
              <w:spacing w:before="70" w:line="204" w:lineRule="auto"/>
              <w:ind w:firstLine="22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spacing w:val="-7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spacing w:val="-8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:00</w:t>
            </w:r>
          </w:p>
        </w:tc>
        <w:tc>
          <w:tcPr>
            <w:tcW w:w="5063" w:type="dxa"/>
            <w:tcBorders>
              <w:left w:val="single" w:color="000000" w:sz="2" w:space="0"/>
            </w:tcBorders>
            <w:vAlign w:val="center"/>
          </w:tcPr>
          <w:p>
            <w:pPr>
              <w:spacing w:before="70" w:line="204" w:lineRule="auto"/>
              <w:ind w:firstLine="840" w:firstLineChars="3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工程管理评估工作小组会议</w:t>
            </w:r>
          </w:p>
        </w:tc>
        <w:tc>
          <w:tcPr>
            <w:tcW w:w="2908" w:type="dxa"/>
            <w:vAlign w:val="center"/>
          </w:tcPr>
          <w:p>
            <w:pPr>
              <w:spacing w:before="70" w:line="204" w:lineRule="auto"/>
              <w:ind w:firstLine="10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各小组负责人</w:t>
            </w:r>
          </w:p>
        </w:tc>
        <w:tc>
          <w:tcPr>
            <w:tcW w:w="1988" w:type="dxa"/>
            <w:vAlign w:val="center"/>
          </w:tcPr>
          <w:p>
            <w:pPr>
              <w:spacing w:before="70" w:line="204" w:lineRule="auto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10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70" w:line="204" w:lineRule="auto"/>
              <w:ind w:firstLine="133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申建红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94" w:line="196" w:lineRule="auto"/>
              <w:ind w:firstLine="337"/>
              <w:jc w:val="both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before="53" w:line="204" w:lineRule="auto"/>
              <w:ind w:firstLine="29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color="000000" w:sz="2" w:space="0"/>
            </w:tcBorders>
            <w:vAlign w:val="center"/>
          </w:tcPr>
          <w:p>
            <w:pPr>
              <w:spacing w:before="70" w:line="204" w:lineRule="auto"/>
              <w:ind w:firstLine="223"/>
              <w:jc w:val="center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下午2:30</w:t>
            </w:r>
          </w:p>
        </w:tc>
        <w:tc>
          <w:tcPr>
            <w:tcW w:w="5063" w:type="dxa"/>
            <w:tcBorders>
              <w:left w:val="single" w:color="000000" w:sz="2" w:space="0"/>
            </w:tcBorders>
            <w:vAlign w:val="center"/>
          </w:tcPr>
          <w:p>
            <w:pPr>
              <w:spacing w:before="70" w:line="204" w:lineRule="auto"/>
              <w:ind w:firstLine="1680" w:firstLineChars="6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学科评估会议</w:t>
            </w:r>
          </w:p>
        </w:tc>
        <w:tc>
          <w:tcPr>
            <w:tcW w:w="2908" w:type="dxa"/>
            <w:vAlign w:val="center"/>
          </w:tcPr>
          <w:p>
            <w:pPr>
              <w:spacing w:before="70" w:line="204" w:lineRule="auto"/>
              <w:ind w:firstLine="10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书记、院长、分管副院长、评估组核心成员</w:t>
            </w:r>
          </w:p>
        </w:tc>
        <w:tc>
          <w:tcPr>
            <w:tcW w:w="1988" w:type="dxa"/>
            <w:vAlign w:val="center"/>
          </w:tcPr>
          <w:p>
            <w:pPr>
              <w:spacing w:before="70" w:line="204" w:lineRule="auto"/>
              <w:ind w:firstLine="280" w:firstLineChars="10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市北校区1908</w:t>
            </w:r>
          </w:p>
        </w:tc>
        <w:tc>
          <w:tcPr>
            <w:tcW w:w="110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70" w:line="204" w:lineRule="auto"/>
              <w:ind w:firstLine="133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于德湖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  <w:vAlign w:val="center"/>
          </w:tcPr>
          <w:p>
            <w:pPr>
              <w:spacing w:before="92" w:line="197" w:lineRule="auto"/>
              <w:ind w:firstLine="33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spacing w:before="52" w:line="204" w:lineRule="auto"/>
              <w:ind w:firstLine="30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617" w:type="dxa"/>
            <w:vAlign w:val="center"/>
          </w:tcPr>
          <w:p>
            <w:pPr>
              <w:spacing w:before="70" w:line="204" w:lineRule="auto"/>
              <w:ind w:firstLine="223"/>
              <w:jc w:val="center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上午10：00</w:t>
            </w:r>
          </w:p>
        </w:tc>
        <w:tc>
          <w:tcPr>
            <w:tcW w:w="5063" w:type="dxa"/>
            <w:vAlign w:val="center"/>
          </w:tcPr>
          <w:p>
            <w:pPr>
              <w:spacing w:before="70" w:line="204" w:lineRule="auto"/>
              <w:ind w:firstLine="1292" w:firstLineChars="505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校心理中心走访学院</w:t>
            </w:r>
          </w:p>
        </w:tc>
        <w:tc>
          <w:tcPr>
            <w:tcW w:w="2908" w:type="dxa"/>
            <w:vAlign w:val="center"/>
          </w:tcPr>
          <w:p>
            <w:pPr>
              <w:spacing w:before="70" w:line="204" w:lineRule="auto"/>
              <w:ind w:firstLine="223"/>
              <w:jc w:val="center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牟永川、刘安庆、于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利俊、邹佳欣</w:t>
            </w:r>
          </w:p>
        </w:tc>
        <w:tc>
          <w:tcPr>
            <w:tcW w:w="1988" w:type="dxa"/>
            <w:vAlign w:val="center"/>
          </w:tcPr>
          <w:p>
            <w:pPr>
              <w:spacing w:before="70" w:line="204" w:lineRule="auto"/>
              <w:jc w:val="both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10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70" w:line="204" w:lineRule="auto"/>
              <w:jc w:val="center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restart"/>
            <w:tcBorders>
              <w:left w:val="single" w:color="000000" w:sz="10" w:space="0"/>
              <w:bottom w:val="nil"/>
            </w:tcBorders>
            <w:vAlign w:val="center"/>
          </w:tcPr>
          <w:p>
            <w:pPr>
              <w:spacing w:before="294" w:line="204" w:lineRule="auto"/>
              <w:ind w:firstLine="33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25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>
            <w:pPr>
              <w:spacing w:before="253" w:line="204" w:lineRule="auto"/>
              <w:ind w:firstLine="29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617" w:type="dxa"/>
            <w:vAlign w:val="center"/>
          </w:tcPr>
          <w:p>
            <w:pPr>
              <w:spacing w:before="70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上午9：00</w:t>
            </w:r>
          </w:p>
        </w:tc>
        <w:tc>
          <w:tcPr>
            <w:tcW w:w="5063" w:type="dxa"/>
            <w:vAlign w:val="center"/>
          </w:tcPr>
          <w:p>
            <w:pPr>
              <w:spacing w:before="70" w:line="204" w:lineRule="auto"/>
              <w:ind w:firstLine="1400" w:firstLineChars="5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辅导员述职答辩会</w:t>
            </w:r>
          </w:p>
        </w:tc>
        <w:tc>
          <w:tcPr>
            <w:tcW w:w="2908" w:type="dxa"/>
            <w:vAlign w:val="center"/>
          </w:tcPr>
          <w:p>
            <w:pPr>
              <w:spacing w:before="70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评议小组全体成员、全体辅导员</w:t>
            </w:r>
          </w:p>
        </w:tc>
        <w:tc>
          <w:tcPr>
            <w:tcW w:w="1988" w:type="dxa"/>
            <w:vAlign w:val="center"/>
          </w:tcPr>
          <w:p>
            <w:pPr>
              <w:spacing w:before="70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嘉陵江路校区中央院系区C1-2 616</w:t>
            </w:r>
          </w:p>
        </w:tc>
        <w:tc>
          <w:tcPr>
            <w:tcW w:w="110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70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851" w:type="dxa"/>
            <w:vMerge w:val="continue"/>
            <w:tcBorders>
              <w:top w:val="nil"/>
            </w:tcBorders>
          </w:tcPr>
          <w:p/>
        </w:tc>
        <w:tc>
          <w:tcPr>
            <w:tcW w:w="1617" w:type="dxa"/>
          </w:tcPr>
          <w:p>
            <w:pPr>
              <w:spacing w:before="53" w:line="204" w:lineRule="auto"/>
              <w:ind w:firstLine="225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063" w:type="dxa"/>
          </w:tcPr>
          <w:p>
            <w:pPr>
              <w:spacing w:before="53" w:line="204" w:lineRule="auto"/>
              <w:ind w:firstLine="1693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08" w:type="dxa"/>
          </w:tcPr>
          <w:p/>
        </w:tc>
        <w:tc>
          <w:tcPr>
            <w:tcW w:w="1988" w:type="dxa"/>
          </w:tcPr>
          <w:p>
            <w:pPr>
              <w:spacing w:before="53" w:line="204" w:lineRule="auto"/>
              <w:ind w:firstLine="20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03" w:type="dxa"/>
            <w:tcBorders>
              <w:right w:val="single" w:color="000000" w:sz="10" w:space="0"/>
            </w:tcBorders>
          </w:tcPr>
          <w:p>
            <w:pPr>
              <w:spacing w:before="53" w:line="204" w:lineRule="auto"/>
              <w:ind w:firstLine="132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4" w:type="dxa"/>
            <w:tcBorders>
              <w:left w:val="single" w:color="000000" w:sz="10" w:space="0"/>
            </w:tcBorders>
          </w:tcPr>
          <w:p>
            <w:pPr>
              <w:spacing w:before="92" w:line="197" w:lineRule="auto"/>
              <w:ind w:firstLine="3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>
            <w:pPr>
              <w:spacing w:before="52" w:line="204" w:lineRule="auto"/>
              <w:ind w:firstLine="2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617" w:type="dxa"/>
            <w:vMerge w:val="restart"/>
            <w:tcBorders>
              <w:bottom w:val="nil"/>
            </w:tcBorders>
          </w:tcPr>
          <w:p>
            <w:pPr>
              <w:spacing w:before="253" w:line="204" w:lineRule="auto"/>
              <w:ind w:firstLine="5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全天</w:t>
            </w:r>
          </w:p>
        </w:tc>
        <w:tc>
          <w:tcPr>
            <w:tcW w:w="5063" w:type="dxa"/>
            <w:vMerge w:val="restart"/>
            <w:tcBorders>
              <w:bottom w:val="nil"/>
            </w:tcBorders>
          </w:tcPr>
          <w:p>
            <w:pPr>
              <w:spacing w:before="253" w:line="204" w:lineRule="auto"/>
              <w:ind w:firstLine="2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2021</w:t>
            </w:r>
            <w:r>
              <w:rPr>
                <w:rFonts w:ascii="黑体" w:hAnsi="黑体" w:eastAsia="黑体" w:cs="黑体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年全国硕士研究生统一招生考试</w:t>
            </w:r>
          </w:p>
        </w:tc>
        <w:tc>
          <w:tcPr>
            <w:tcW w:w="2908" w:type="dxa"/>
            <w:vMerge w:val="restart"/>
            <w:tcBorders>
              <w:bottom w:val="nil"/>
            </w:tcBorders>
          </w:tcPr>
          <w:p/>
        </w:tc>
        <w:tc>
          <w:tcPr>
            <w:tcW w:w="1988" w:type="dxa"/>
            <w:vMerge w:val="restart"/>
            <w:tcBorders>
              <w:bottom w:val="nil"/>
            </w:tcBorders>
          </w:tcPr>
          <w:p>
            <w:pPr>
              <w:spacing w:before="253" w:line="204" w:lineRule="auto"/>
              <w:ind w:firstLine="1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嘉陵江路校区</w:t>
            </w:r>
          </w:p>
        </w:tc>
        <w:tc>
          <w:tcPr>
            <w:tcW w:w="1103" w:type="dxa"/>
            <w:tcBorders>
              <w:right w:val="single" w:color="000000" w:sz="10" w:space="0"/>
            </w:tcBorders>
          </w:tcPr>
          <w:p>
            <w:pPr>
              <w:spacing w:before="159" w:line="204" w:lineRule="auto"/>
              <w:ind w:firstLine="14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4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92" w:line="202" w:lineRule="auto"/>
              <w:ind w:firstLine="3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bottom w:val="single" w:color="000000" w:sz="10" w:space="0"/>
            </w:tcBorders>
          </w:tcPr>
          <w:p>
            <w:pPr>
              <w:spacing w:before="51" w:line="204" w:lineRule="auto"/>
              <w:ind w:firstLine="3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日</w:t>
            </w:r>
          </w:p>
        </w:tc>
        <w:tc>
          <w:tcPr>
            <w:tcW w:w="1617" w:type="dxa"/>
            <w:vMerge w:val="continue"/>
            <w:tcBorders>
              <w:top w:val="nil"/>
              <w:bottom w:val="single" w:color="000000" w:sz="10" w:space="0"/>
            </w:tcBorders>
          </w:tcPr>
          <w:p/>
        </w:tc>
        <w:tc>
          <w:tcPr>
            <w:tcW w:w="5063" w:type="dxa"/>
            <w:vMerge w:val="continue"/>
            <w:tcBorders>
              <w:top w:val="nil"/>
              <w:bottom w:val="single" w:color="000000" w:sz="10" w:space="0"/>
            </w:tcBorders>
          </w:tcPr>
          <w:p/>
        </w:tc>
        <w:tc>
          <w:tcPr>
            <w:tcW w:w="2908" w:type="dxa"/>
            <w:vMerge w:val="continue"/>
            <w:tcBorders>
              <w:top w:val="nil"/>
              <w:bottom w:val="single" w:color="000000" w:sz="10" w:space="0"/>
            </w:tcBorders>
          </w:tcPr>
          <w:p/>
        </w:tc>
        <w:tc>
          <w:tcPr>
            <w:tcW w:w="1988" w:type="dxa"/>
            <w:vMerge w:val="continue"/>
            <w:tcBorders>
              <w:top w:val="nil"/>
              <w:bottom w:val="single" w:color="000000" w:sz="10" w:space="0"/>
            </w:tcBorders>
          </w:tcPr>
          <w:p/>
        </w:tc>
        <w:tc>
          <w:tcPr>
            <w:tcW w:w="1103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9" w:line="204" w:lineRule="auto"/>
              <w:ind w:firstLine="14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校领导</w:t>
            </w:r>
          </w:p>
        </w:tc>
      </w:tr>
    </w:tbl>
    <w:p>
      <w:pPr>
        <w:spacing w:before="177" w:line="204" w:lineRule="auto"/>
        <w:ind w:firstLine="2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/>
    <w:p/>
    <w:p>
      <w:pPr>
        <w:spacing w:before="50" w:line="204" w:lineRule="auto"/>
        <w:ind w:firstLine="10530" w:firstLineChars="3900"/>
        <w:rPr>
          <w:rFonts w:ascii="黑体" w:hAnsi="黑体" w:eastAsia="黑体" w:cs="黑体"/>
          <w:spacing w:val="-5"/>
          <w:sz w:val="28"/>
          <w:szCs w:val="28"/>
        </w:rPr>
      </w:pPr>
      <w:r>
        <w:rPr>
          <w:rFonts w:hint="eastAsia" w:ascii="黑体" w:hAnsi="黑体" w:eastAsia="黑体" w:cs="黑体"/>
          <w:spacing w:val="-5"/>
          <w:sz w:val="28"/>
          <w:szCs w:val="28"/>
        </w:rPr>
        <w:t>党总支、院办</w:t>
      </w:r>
    </w:p>
    <w:p>
      <w:pPr>
        <w:spacing w:before="50" w:line="204" w:lineRule="auto"/>
        <w:ind w:firstLine="108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1"/>
          <w:sz w:val="28"/>
          <w:szCs w:val="28"/>
        </w:rPr>
        <w:t>12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1"/>
          <w:sz w:val="28"/>
          <w:szCs w:val="28"/>
        </w:rPr>
        <w:t>月</w:t>
      </w:r>
      <w:r>
        <w:rPr>
          <w:rFonts w:ascii="黑体" w:hAnsi="黑体" w:eastAsia="黑体" w:cs="黑体"/>
          <w:spacing w:val="-45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11"/>
          <w:sz w:val="28"/>
          <w:szCs w:val="28"/>
        </w:rPr>
        <w:t>21</w:t>
      </w:r>
      <w:r>
        <w:rPr>
          <w:rFonts w:ascii="黑体" w:hAnsi="黑体" w:eastAsia="黑体" w:cs="黑体"/>
          <w:spacing w:val="-11"/>
          <w:sz w:val="28"/>
          <w:szCs w:val="28"/>
        </w:rPr>
        <w:t>日</w:t>
      </w:r>
    </w:p>
    <w:sectPr>
      <w:pgSz w:w="16839" w:h="11906"/>
      <w:pgMar w:top="761" w:right="1161" w:bottom="0" w:left="11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7A"/>
    <w:rsid w:val="00237223"/>
    <w:rsid w:val="00985D7A"/>
    <w:rsid w:val="00DB27CF"/>
    <w:rsid w:val="0CCD291A"/>
    <w:rsid w:val="1336594A"/>
    <w:rsid w:val="1C284B6D"/>
    <w:rsid w:val="2E2F1F9D"/>
    <w:rsid w:val="3B053E84"/>
    <w:rsid w:val="46BE0BFE"/>
    <w:rsid w:val="48086B0A"/>
    <w:rsid w:val="56687589"/>
    <w:rsid w:val="68186260"/>
    <w:rsid w:val="6C1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2020-12-19T02:41:00Z</dcterms:created>
  <dc:creator>微软用户</dc:creator>
  <cp:lastModifiedBy>LiIy Baby</cp:lastModifiedBy>
  <dcterms:modified xsi:type="dcterms:W3CDTF">2020-12-28T01:37:40Z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