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</w:rPr>
      </w:pPr>
    </w:p>
    <w:p>
      <w:pPr>
        <w:pStyle w:val="2"/>
        <w:spacing w:before="7"/>
        <w:rPr>
          <w:rFonts w:ascii="Times New Roman"/>
          <w:sz w:val="36"/>
        </w:rPr>
      </w:pPr>
    </w:p>
    <w:p>
      <w:pPr>
        <w:pStyle w:val="2"/>
        <w:ind w:left="720"/>
      </w:pPr>
      <w:r>
        <w:t>一、会议安排</w:t>
      </w:r>
    </w:p>
    <w:p>
      <w:pPr>
        <w:tabs>
          <w:tab w:val="left" w:pos="2701"/>
          <w:tab w:val="left" w:pos="3361"/>
          <w:tab w:val="left" w:pos="4021"/>
          <w:tab w:val="left" w:pos="4681"/>
        </w:tabs>
        <w:spacing w:before="0" w:line="710" w:lineRule="exact"/>
        <w:ind w:left="720" w:right="0" w:firstLine="0"/>
        <w:jc w:val="left"/>
        <w:rPr>
          <w:rFonts w:hint="eastAsia" w:ascii="Arial Unicode MS" w:eastAsia="Arial Unicode MS"/>
          <w:sz w:val="44"/>
        </w:rPr>
      </w:pPr>
      <w:r>
        <w:br w:type="column"/>
      </w:r>
      <w:bookmarkStart w:id="0" w:name="_GoBack"/>
      <w:r>
        <w:rPr>
          <w:rFonts w:hint="eastAsia" w:ascii="Arial Unicode MS" w:eastAsia="Arial Unicode MS"/>
          <w:sz w:val="44"/>
        </w:rPr>
        <w:t>第</w:t>
      </w:r>
      <w:r>
        <w:rPr>
          <w:rFonts w:hint="eastAsia" w:ascii="Arial Unicode MS" w:eastAsia="Arial Unicode MS"/>
          <w:sz w:val="44"/>
          <w:lang w:val="en-US" w:eastAsia="zh-CN"/>
        </w:rPr>
        <w:t xml:space="preserve"> </w:t>
      </w:r>
      <w:r>
        <w:rPr>
          <w:rFonts w:hint="eastAsia" w:ascii="Arial Unicode MS" w:eastAsia="Arial Unicode MS"/>
          <w:sz w:val="44"/>
        </w:rPr>
        <w:t>十</w:t>
      </w:r>
      <w:r>
        <w:rPr>
          <w:rFonts w:hint="eastAsia" w:ascii="Arial Unicode MS" w:eastAsia="Arial Unicode MS"/>
          <w:sz w:val="44"/>
          <w:lang w:val="en-US" w:eastAsia="zh-CN"/>
        </w:rPr>
        <w:t xml:space="preserve"> </w:t>
      </w:r>
      <w:r>
        <w:rPr>
          <w:rFonts w:hint="eastAsia" w:ascii="Arial Unicode MS" w:eastAsia="Arial Unicode MS"/>
          <w:sz w:val="44"/>
        </w:rPr>
        <w:t>六</w:t>
      </w:r>
      <w:r>
        <w:rPr>
          <w:rFonts w:hint="eastAsia" w:ascii="Arial Unicode MS" w:eastAsia="Arial Unicode MS"/>
          <w:sz w:val="44"/>
          <w:lang w:val="en-US" w:eastAsia="zh-CN"/>
        </w:rPr>
        <w:t xml:space="preserve"> </w:t>
      </w:r>
      <w:r>
        <w:rPr>
          <w:rFonts w:hint="eastAsia" w:ascii="Arial Unicode MS" w:eastAsia="Arial Unicode MS"/>
          <w:sz w:val="44"/>
        </w:rPr>
        <w:t>周</w:t>
      </w:r>
      <w:r>
        <w:rPr>
          <w:rFonts w:hint="eastAsia" w:ascii="Arial Unicode MS" w:eastAsia="Arial Unicode MS"/>
          <w:sz w:val="44"/>
          <w:lang w:val="en-US" w:eastAsia="zh-CN"/>
        </w:rPr>
        <w:t xml:space="preserve"> </w:t>
      </w:r>
      <w:r>
        <w:rPr>
          <w:rFonts w:hint="eastAsia" w:ascii="Arial Unicode MS" w:eastAsia="Arial Unicode MS"/>
          <w:sz w:val="44"/>
        </w:rPr>
        <w:t>活</w:t>
      </w:r>
      <w:r>
        <w:rPr>
          <w:rFonts w:hint="eastAsia" w:ascii="Arial Unicode MS" w:eastAsia="Arial Unicode MS"/>
          <w:sz w:val="44"/>
          <w:lang w:val="en-US" w:eastAsia="zh-CN"/>
        </w:rPr>
        <w:t xml:space="preserve"> </w:t>
      </w:r>
      <w:r>
        <w:rPr>
          <w:rFonts w:hint="eastAsia" w:ascii="Arial Unicode MS" w:eastAsia="Arial Unicode MS"/>
          <w:sz w:val="44"/>
        </w:rPr>
        <w:t>动</w:t>
      </w:r>
      <w:r>
        <w:rPr>
          <w:rFonts w:hint="eastAsia" w:ascii="Arial Unicode MS" w:eastAsia="Arial Unicode MS"/>
          <w:sz w:val="44"/>
          <w:lang w:val="en-US" w:eastAsia="zh-CN"/>
        </w:rPr>
        <w:t xml:space="preserve"> </w:t>
      </w:r>
      <w:r>
        <w:rPr>
          <w:rFonts w:hint="eastAsia" w:ascii="Arial Unicode MS" w:eastAsia="Arial Unicode MS"/>
          <w:sz w:val="44"/>
        </w:rPr>
        <w:t>安</w:t>
      </w:r>
      <w:r>
        <w:rPr>
          <w:rFonts w:hint="eastAsia" w:ascii="Arial Unicode MS" w:eastAsia="Arial Unicode MS"/>
          <w:sz w:val="44"/>
          <w:lang w:val="en-US" w:eastAsia="zh-CN"/>
        </w:rPr>
        <w:t xml:space="preserve"> </w:t>
      </w:r>
      <w:r>
        <w:rPr>
          <w:rFonts w:hint="eastAsia" w:ascii="Arial Unicode MS" w:eastAsia="Arial Unicode MS"/>
          <w:sz w:val="44"/>
        </w:rPr>
        <w:t>排（6.10-6.16）</w:t>
      </w:r>
      <w:bookmarkEnd w:id="0"/>
    </w:p>
    <w:p>
      <w:pPr>
        <w:spacing w:after="0" w:line="710" w:lineRule="exact"/>
        <w:jc w:val="left"/>
        <w:rPr>
          <w:rFonts w:hint="eastAsia" w:ascii="Arial Unicode MS" w:eastAsia="Arial Unicode MS"/>
          <w:sz w:val="44"/>
        </w:rPr>
        <w:sectPr>
          <w:type w:val="continuous"/>
          <w:pgSz w:w="16840" w:h="11910" w:orient="landscape"/>
          <w:pgMar w:top="660" w:right="620" w:bottom="280" w:left="700" w:header="720" w:footer="720" w:gutter="0"/>
          <w:cols w:equalWidth="0" w:num="2">
            <w:col w:w="2444" w:space="1020"/>
            <w:col w:w="12056"/>
          </w:cols>
        </w:sectPr>
      </w:pPr>
    </w:p>
    <w:p>
      <w:pPr>
        <w:pStyle w:val="2"/>
        <w:rPr>
          <w:rFonts w:ascii="Arial Unicode MS"/>
          <w:sz w:val="2"/>
        </w:rPr>
      </w:pPr>
    </w:p>
    <w:tbl>
      <w:tblPr>
        <w:tblStyle w:val="3"/>
        <w:tblW w:w="15181" w:type="dxa"/>
        <w:tblInd w:w="1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816"/>
        <w:gridCol w:w="1500"/>
        <w:gridCol w:w="4974"/>
        <w:gridCol w:w="3363"/>
        <w:gridCol w:w="1909"/>
        <w:gridCol w:w="122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390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3"/>
              <w:ind w:left="392" w:right="374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6 月</w:t>
            </w:r>
          </w:p>
        </w:tc>
        <w:tc>
          <w:tcPr>
            <w:tcW w:w="81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3"/>
              <w:ind w:left="114" w:right="86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星期</w:t>
            </w:r>
          </w:p>
        </w:tc>
        <w:tc>
          <w:tcPr>
            <w:tcW w:w="15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3"/>
              <w:ind w:left="194" w:right="168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时 间</w:t>
            </w:r>
          </w:p>
        </w:tc>
        <w:tc>
          <w:tcPr>
            <w:tcW w:w="497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585"/>
                <w:tab w:val="left" w:pos="1147"/>
                <w:tab w:val="left" w:pos="1706"/>
              </w:tabs>
              <w:spacing w:before="223"/>
              <w:ind w:left="26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会</w:t>
            </w:r>
            <w:r>
              <w:rPr>
                <w:rFonts w:hint="eastAsia" w:ascii="黑体" w:hAnsi="黑体" w:eastAsia="黑体" w:cs="黑体"/>
                <w:sz w:val="28"/>
              </w:rPr>
              <w:tab/>
            </w:r>
            <w:r>
              <w:rPr>
                <w:rFonts w:hint="eastAsia" w:ascii="黑体" w:hAnsi="黑体" w:eastAsia="黑体" w:cs="黑体"/>
                <w:sz w:val="28"/>
              </w:rPr>
              <w:t>议</w:t>
            </w:r>
            <w:r>
              <w:rPr>
                <w:rFonts w:hint="eastAsia" w:ascii="黑体" w:hAnsi="黑体" w:eastAsia="黑体" w:cs="黑体"/>
                <w:sz w:val="28"/>
              </w:rPr>
              <w:tab/>
            </w:r>
            <w:r>
              <w:rPr>
                <w:rFonts w:hint="eastAsia" w:ascii="黑体" w:hAnsi="黑体" w:eastAsia="黑体" w:cs="黑体"/>
                <w:sz w:val="28"/>
              </w:rPr>
              <w:t>主</w:t>
            </w:r>
            <w:r>
              <w:rPr>
                <w:rFonts w:hint="eastAsia" w:ascii="黑体" w:hAnsi="黑体" w:eastAsia="黑体" w:cs="黑体"/>
                <w:sz w:val="28"/>
              </w:rPr>
              <w:tab/>
            </w:r>
            <w:r>
              <w:rPr>
                <w:rFonts w:hint="eastAsia" w:ascii="黑体" w:hAnsi="黑体" w:eastAsia="黑体" w:cs="黑体"/>
                <w:sz w:val="28"/>
              </w:rPr>
              <w:t>题</w:t>
            </w:r>
          </w:p>
        </w:tc>
        <w:tc>
          <w:tcPr>
            <w:tcW w:w="336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586"/>
                <w:tab w:val="left" w:pos="1148"/>
                <w:tab w:val="left" w:pos="1707"/>
              </w:tabs>
              <w:spacing w:before="223"/>
              <w:ind w:left="27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参</w:t>
            </w:r>
            <w:r>
              <w:rPr>
                <w:rFonts w:hint="eastAsia" w:ascii="黑体" w:hAnsi="黑体" w:eastAsia="黑体" w:cs="黑体"/>
                <w:sz w:val="28"/>
              </w:rPr>
              <w:tab/>
            </w:r>
            <w:r>
              <w:rPr>
                <w:rFonts w:hint="eastAsia" w:ascii="黑体" w:hAnsi="黑体" w:eastAsia="黑体" w:cs="黑体"/>
                <w:sz w:val="28"/>
              </w:rPr>
              <w:t>加</w:t>
            </w:r>
            <w:r>
              <w:rPr>
                <w:rFonts w:hint="eastAsia" w:ascii="黑体" w:hAnsi="黑体" w:eastAsia="黑体" w:cs="黑体"/>
                <w:sz w:val="28"/>
              </w:rPr>
              <w:tab/>
            </w:r>
            <w:r>
              <w:rPr>
                <w:rFonts w:hint="eastAsia" w:ascii="黑体" w:hAnsi="黑体" w:eastAsia="黑体" w:cs="黑体"/>
                <w:sz w:val="28"/>
              </w:rPr>
              <w:t>范</w:t>
            </w:r>
            <w:r>
              <w:rPr>
                <w:rFonts w:hint="eastAsia" w:ascii="黑体" w:hAnsi="黑体" w:eastAsia="黑体" w:cs="黑体"/>
                <w:sz w:val="28"/>
              </w:rPr>
              <w:tab/>
            </w:r>
            <w:r>
              <w:rPr>
                <w:rFonts w:hint="eastAsia" w:ascii="黑体" w:hAnsi="黑体" w:eastAsia="黑体" w:cs="黑体"/>
                <w:sz w:val="28"/>
              </w:rPr>
              <w:t>围</w:t>
            </w:r>
          </w:p>
        </w:tc>
        <w:tc>
          <w:tcPr>
            <w:tcW w:w="190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3"/>
              <w:ind w:left="219" w:right="194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地 点</w:t>
            </w:r>
          </w:p>
        </w:tc>
        <w:tc>
          <w:tcPr>
            <w:tcW w:w="1229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223"/>
              <w:ind w:left="178" w:right="147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390" w:type="dxa"/>
            <w:vMerge w:val="restart"/>
            <w:tcBorders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10</w:t>
            </w:r>
          </w:p>
        </w:tc>
        <w:tc>
          <w:tcPr>
            <w:tcW w:w="816" w:type="dxa"/>
            <w:vMerge w:val="restart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</w:t>
            </w:r>
          </w:p>
        </w:tc>
        <w:tc>
          <w:tcPr>
            <w:tcW w:w="15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中午12:00</w:t>
            </w:r>
          </w:p>
        </w:tc>
        <w:tc>
          <w:tcPr>
            <w:tcW w:w="497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易班工作会议</w:t>
            </w:r>
          </w:p>
        </w:tc>
        <w:tc>
          <w:tcPr>
            <w:tcW w:w="336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易班中心全体成员</w:t>
            </w:r>
          </w:p>
        </w:tc>
        <w:tc>
          <w:tcPr>
            <w:tcW w:w="190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2-410</w:t>
            </w:r>
          </w:p>
        </w:tc>
        <w:tc>
          <w:tcPr>
            <w:tcW w:w="1229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王云霞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390" w:type="dxa"/>
            <w:vMerge w:val="continue"/>
            <w:tcBorders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下午 2:30</w:t>
            </w:r>
          </w:p>
        </w:tc>
        <w:tc>
          <w:tcPr>
            <w:tcW w:w="4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“不忘初心、牢记使命”主题教育活动讲座</w:t>
            </w:r>
          </w:p>
        </w:tc>
        <w:tc>
          <w:tcPr>
            <w:tcW w:w="3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全校处级干部，马克思主义学院教师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学术报告厅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390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下午 4:30</w:t>
            </w:r>
          </w:p>
        </w:tc>
        <w:tc>
          <w:tcPr>
            <w:tcW w:w="49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安全生产工作会</w:t>
            </w:r>
          </w:p>
        </w:tc>
        <w:tc>
          <w:tcPr>
            <w:tcW w:w="336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党委办公室、校长办公室、保卫处、各部门各单位安全工作联络员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1908 会议室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390" w:type="dxa"/>
            <w:vMerge w:val="restart"/>
            <w:tcBorders>
              <w:top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11</w:t>
            </w:r>
          </w:p>
        </w:tc>
        <w:tc>
          <w:tcPr>
            <w:tcW w:w="8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上午8:15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2019届毕业生拍照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院领导、专业课教师、全体辅导员、全体毕业生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2教楼前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邹佳欣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390" w:type="dxa"/>
            <w:vMerge w:val="continue"/>
            <w:tcBorders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上午8:30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全国大学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英语四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六级考试协调会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张心怡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嘉陵江校区218会议室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390" w:type="dxa"/>
            <w:vMerge w:val="continue"/>
            <w:tcBorders>
              <w:top w:val="nil"/>
              <w:bottom w:val="single" w:color="000000" w:sz="4" w:space="0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上午 9:30</w:t>
            </w:r>
          </w:p>
        </w:tc>
        <w:tc>
          <w:tcPr>
            <w:tcW w:w="4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新校区建设办公室主任办公会</w:t>
            </w:r>
          </w:p>
        </w:tc>
        <w:tc>
          <w:tcPr>
            <w:tcW w:w="3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新校区建设办公室通知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嘉陵江路校区</w:t>
            </w: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212 会议室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390" w:type="dxa"/>
            <w:vMerge w:val="continue"/>
            <w:tcBorders>
              <w:top w:val="nil"/>
              <w:bottom w:val="single" w:color="000000" w:sz="4" w:space="0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上午10:30</w:t>
            </w:r>
          </w:p>
        </w:tc>
        <w:tc>
          <w:tcPr>
            <w:tcW w:w="4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管理工程学院2019届毕业生文明离校动员大会</w:t>
            </w:r>
          </w:p>
        </w:tc>
        <w:tc>
          <w:tcPr>
            <w:tcW w:w="3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于利俊、陈永亮、张翔、学生代表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2-阶402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邹佳欣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390" w:type="dxa"/>
            <w:vMerge w:val="continue"/>
            <w:tcBorders>
              <w:top w:val="nil"/>
              <w:bottom w:val="single" w:color="000000" w:sz="4" w:space="0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上午11：20</w:t>
            </w:r>
          </w:p>
        </w:tc>
        <w:tc>
          <w:tcPr>
            <w:tcW w:w="4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2019届毕业生班长团支书会议</w:t>
            </w:r>
          </w:p>
        </w:tc>
        <w:tc>
          <w:tcPr>
            <w:tcW w:w="3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毕业班班长、团支书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2-阶402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邹佳欣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390" w:type="dxa"/>
            <w:vMerge w:val="continue"/>
            <w:tcBorders>
              <w:top w:val="nil"/>
              <w:bottom w:val="single" w:color="000000" w:sz="4" w:space="0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下午 2:30</w:t>
            </w:r>
          </w:p>
        </w:tc>
        <w:tc>
          <w:tcPr>
            <w:tcW w:w="4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研究生工作会议</w:t>
            </w:r>
          </w:p>
        </w:tc>
        <w:tc>
          <w:tcPr>
            <w:tcW w:w="3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各学院分管研究生培养副院长、研究生处全体人员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1908 会议室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390" w:type="dxa"/>
            <w:vMerge w:val="restart"/>
            <w:tcBorders>
              <w:top w:val="nil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下午4:00</w:t>
            </w:r>
          </w:p>
        </w:tc>
        <w:tc>
          <w:tcPr>
            <w:tcW w:w="4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辅导员会议</w:t>
            </w:r>
          </w:p>
        </w:tc>
        <w:tc>
          <w:tcPr>
            <w:tcW w:w="3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全体辅导员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2-410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390" w:type="dxa"/>
            <w:vMerge w:val="continue"/>
            <w:tcBorders>
              <w:bottom w:val="single" w:color="000000" w:sz="4" w:space="0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晚上7:00</w:t>
            </w:r>
          </w:p>
        </w:tc>
        <w:tc>
          <w:tcPr>
            <w:tcW w:w="4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易班活动颁奖典礼</w:t>
            </w:r>
          </w:p>
        </w:tc>
        <w:tc>
          <w:tcPr>
            <w:tcW w:w="3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王云霞、易班负责人、获奖人员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2-105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王云霞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1390" w:type="dxa"/>
            <w:vMerge w:val="restart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12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8：00</w:t>
            </w:r>
          </w:p>
        </w:tc>
        <w:tc>
          <w:tcPr>
            <w:tcW w:w="4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本科生答辩</w:t>
            </w:r>
          </w:p>
        </w:tc>
        <w:tc>
          <w:tcPr>
            <w:tcW w:w="3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全体毕业设计指导教师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2教相关教室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390" w:type="dxa"/>
            <w:vMerge w:val="continue"/>
            <w:tcBorders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下午14:00</w:t>
            </w:r>
          </w:p>
        </w:tc>
        <w:tc>
          <w:tcPr>
            <w:tcW w:w="4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研究生心理讲座</w:t>
            </w:r>
          </w:p>
        </w:tc>
        <w:tc>
          <w:tcPr>
            <w:tcW w:w="3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2017级研究生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2-310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邹佳欣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390" w:type="dxa"/>
            <w:vMerge w:val="continue"/>
            <w:tcBorders>
              <w:bottom w:val="single" w:color="000000" w:sz="4" w:space="0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全天</w:t>
            </w:r>
          </w:p>
        </w:tc>
        <w:tc>
          <w:tcPr>
            <w:tcW w:w="4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2019年第一批党员发展材料审核</w:t>
            </w:r>
          </w:p>
        </w:tc>
        <w:tc>
          <w:tcPr>
            <w:tcW w:w="3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仝莉莉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2-412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仝莉莉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390" w:type="dxa"/>
            <w:vMerge w:val="restart"/>
            <w:tcBorders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13</w:t>
            </w:r>
          </w:p>
        </w:tc>
        <w:tc>
          <w:tcPr>
            <w:tcW w:w="816" w:type="dxa"/>
            <w:vMerge w:val="restart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四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中午12:00</w:t>
            </w:r>
          </w:p>
        </w:tc>
        <w:tc>
          <w:tcPr>
            <w:tcW w:w="4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2018级全体舍长大会</w:t>
            </w:r>
          </w:p>
        </w:tc>
        <w:tc>
          <w:tcPr>
            <w:tcW w:w="3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张翔、王云霞、全体舍长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2-511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张翔、王云霞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390" w:type="dxa"/>
            <w:vMerge w:val="continue"/>
            <w:tcBorders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晚上7:00</w:t>
            </w:r>
          </w:p>
        </w:tc>
        <w:tc>
          <w:tcPr>
            <w:tcW w:w="4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毕业生晚会</w:t>
            </w:r>
          </w:p>
        </w:tc>
        <w:tc>
          <w:tcPr>
            <w:tcW w:w="3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院领导、全体辅导员、毕业生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科学会堂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390" w:type="dxa"/>
            <w:vMerge w:val="restart"/>
            <w:tcBorders>
              <w:top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14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8：00</w:t>
            </w:r>
          </w:p>
        </w:tc>
        <w:tc>
          <w:tcPr>
            <w:tcW w:w="4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研究生答辩</w:t>
            </w:r>
          </w:p>
        </w:tc>
        <w:tc>
          <w:tcPr>
            <w:tcW w:w="3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外聘石油大学相关教师、赵金先、陈艳、郭平、王志强、原丕业、姜东民、庄丽、胡龙伟、柯莉、王蕾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2-501、2-503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陈为公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39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下午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2:30</w:t>
            </w:r>
          </w:p>
        </w:tc>
        <w:tc>
          <w:tcPr>
            <w:tcW w:w="4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一流专业申报终稿讨论会</w:t>
            </w:r>
          </w:p>
        </w:tc>
        <w:tc>
          <w:tcPr>
            <w:tcW w:w="3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学院班子成员，工管造价主任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2-401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390" w:type="dxa"/>
            <w:vMerge w:val="continue"/>
            <w:tcBorders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全天</w:t>
            </w:r>
          </w:p>
        </w:tc>
        <w:tc>
          <w:tcPr>
            <w:tcW w:w="497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毕业生组织关系转接</w:t>
            </w:r>
          </w:p>
        </w:tc>
        <w:tc>
          <w:tcPr>
            <w:tcW w:w="336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毕业生党员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2-412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仝莉莉</w:t>
            </w:r>
          </w:p>
        </w:tc>
      </w:tr>
    </w:tbl>
    <w:p>
      <w:pPr>
        <w:pStyle w:val="2"/>
        <w:rPr>
          <w:rFonts w:ascii="Arial Unicode MS"/>
          <w:sz w:val="6"/>
        </w:rPr>
      </w:pPr>
    </w:p>
    <w:p>
      <w:pPr>
        <w:pStyle w:val="2"/>
        <w:spacing w:before="61"/>
        <w:ind w:left="754"/>
      </w:pPr>
      <w:r>
        <w:t>二、其他事宜，将根据实际另行通知，按有关程序组织实施。</w:t>
      </w:r>
    </w:p>
    <w:p>
      <w:pPr>
        <w:pStyle w:val="2"/>
        <w:rPr>
          <w:sz w:val="20"/>
        </w:rPr>
      </w:pPr>
    </w:p>
    <w:p>
      <w:pPr>
        <w:pStyle w:val="2"/>
        <w:spacing w:line="320" w:lineRule="exact"/>
        <w:ind w:firstLine="12880" w:firstLineChars="4600"/>
        <w:rPr>
          <w:rFonts w:hint="eastAsia"/>
          <w:lang w:eastAsia="zh-CN"/>
        </w:rPr>
      </w:pPr>
      <w:r>
        <w:rPr>
          <w:rFonts w:hint="eastAsia"/>
          <w:lang w:eastAsia="zh-CN"/>
        </w:rPr>
        <w:t>党总支、院办</w:t>
      </w:r>
    </w:p>
    <w:p>
      <w:pPr>
        <w:pStyle w:val="2"/>
        <w:spacing w:line="320" w:lineRule="exact"/>
        <w:ind w:firstLine="13160" w:firstLineChars="4700"/>
      </w:pPr>
      <w:r>
        <w:t xml:space="preserve">6 月 </w:t>
      </w:r>
      <w:r>
        <w:rPr>
          <w:rFonts w:hint="eastAsia"/>
          <w:lang w:val="en-US" w:eastAsia="zh-CN"/>
        </w:rPr>
        <w:t xml:space="preserve">10 </w:t>
      </w:r>
      <w:r>
        <w:t>日</w:t>
      </w:r>
    </w:p>
    <w:sectPr>
      <w:type w:val="continuous"/>
      <w:pgSz w:w="16840" w:h="11910" w:orient="landscape"/>
      <w:pgMar w:top="660" w:right="620" w:bottom="280" w:left="7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32060"/>
    <w:rsid w:val="11273A44"/>
    <w:rsid w:val="12A55CB3"/>
    <w:rsid w:val="17D763BB"/>
    <w:rsid w:val="197E5E99"/>
    <w:rsid w:val="1D35230D"/>
    <w:rsid w:val="1F010840"/>
    <w:rsid w:val="220D21EE"/>
    <w:rsid w:val="241237E6"/>
    <w:rsid w:val="27251FFB"/>
    <w:rsid w:val="2A07011A"/>
    <w:rsid w:val="2A902E38"/>
    <w:rsid w:val="2C152799"/>
    <w:rsid w:val="31CC1259"/>
    <w:rsid w:val="324C4592"/>
    <w:rsid w:val="348C4FB0"/>
    <w:rsid w:val="37524922"/>
    <w:rsid w:val="37797D35"/>
    <w:rsid w:val="398A2FD8"/>
    <w:rsid w:val="39BD528D"/>
    <w:rsid w:val="39FB6547"/>
    <w:rsid w:val="3A3F6B90"/>
    <w:rsid w:val="42007C2C"/>
    <w:rsid w:val="45F45DAB"/>
    <w:rsid w:val="46873F4A"/>
    <w:rsid w:val="4A4936B4"/>
    <w:rsid w:val="4AD65C9F"/>
    <w:rsid w:val="4CE41140"/>
    <w:rsid w:val="4E906A8A"/>
    <w:rsid w:val="52545A89"/>
    <w:rsid w:val="55F737AF"/>
    <w:rsid w:val="570C574C"/>
    <w:rsid w:val="5B2241F6"/>
    <w:rsid w:val="5D5C72AD"/>
    <w:rsid w:val="64A34A42"/>
    <w:rsid w:val="66B033F1"/>
    <w:rsid w:val="67356216"/>
    <w:rsid w:val="6868551A"/>
    <w:rsid w:val="6BD50BDE"/>
    <w:rsid w:val="6EFF3288"/>
    <w:rsid w:val="72280D5E"/>
    <w:rsid w:val="769C7344"/>
    <w:rsid w:val="7817219B"/>
    <w:rsid w:val="78864A1A"/>
    <w:rsid w:val="7B4459DD"/>
    <w:rsid w:val="7CA64435"/>
    <w:rsid w:val="7CE378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2019-06-10T00:50:00Z</dcterms:created>
  <dc:creator>微软用户</dc:creator>
  <cp:lastModifiedBy>晚风</cp:lastModifiedBy>
  <dcterms:modified xsi:type="dcterms:W3CDTF">2019-06-17T01:28:29Z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2019-06-10T00:00:00Z</vt:filetime>
  </property>
  <property fmtid="{D5CDD505-2E9C-101B-9397-08002B2CF9AE}" pid="5" name="KSOProductBuildVer">
    <vt:lpwstr>2052-11.1.0.8696</vt:lpwstr>
  </property>
</Properties>
</file>