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line="600" w:lineRule="exact"/>
        <w:jc w:val="center"/>
        <w:rPr>
          <w:rFonts w:ascii="宋体" w:hAnsi="宋体" w:cs="宋体"/>
          <w:b/>
          <w:kern w:val="0"/>
          <w:sz w:val="32"/>
          <w:szCs w:val="32"/>
        </w:rPr>
      </w:pPr>
      <w:r>
        <w:rPr>
          <w:rFonts w:hint="eastAsia" w:ascii="宋体" w:hAnsi="宋体" w:cs="宋体"/>
          <w:b/>
          <w:kern w:val="0"/>
          <w:sz w:val="32"/>
          <w:szCs w:val="32"/>
        </w:rPr>
        <w:t>青岛理工大学关于开展第十一届中青年教师教学比赛的通知</w:t>
      </w:r>
    </w:p>
    <w:p>
      <w:pPr>
        <w:widowControl/>
        <w:spacing w:line="360" w:lineRule="auto"/>
        <w:jc w:val="left"/>
        <w:rPr>
          <w:rFonts w:ascii="宋体" w:hAnsi="宋体" w:cs="宋体"/>
          <w:kern w:val="0"/>
          <w:szCs w:val="28"/>
        </w:rPr>
      </w:pPr>
      <w:r>
        <w:rPr>
          <w:rFonts w:hint="eastAsia" w:ascii="宋体" w:hAnsi="宋体" w:cs="宋体"/>
          <w:kern w:val="0"/>
          <w:szCs w:val="28"/>
        </w:rPr>
        <w:t>各院部、临沂校区：</w:t>
      </w:r>
    </w:p>
    <w:p>
      <w:pPr>
        <w:widowControl/>
        <w:spacing w:line="360" w:lineRule="auto"/>
        <w:ind w:firstLine="560" w:firstLineChars="200"/>
        <w:jc w:val="left"/>
        <w:rPr>
          <w:rFonts w:ascii="宋体" w:hAnsi="宋体" w:cs="宋体"/>
          <w:kern w:val="0"/>
          <w:szCs w:val="28"/>
        </w:rPr>
      </w:pPr>
      <w:r>
        <w:rPr>
          <w:rFonts w:hint="eastAsia" w:ascii="宋体" w:hAnsi="宋体" w:cs="宋体"/>
          <w:kern w:val="0"/>
          <w:szCs w:val="28"/>
        </w:rPr>
        <w:t>为进一步提高我校青年教师教学能力，促进青年教师专业发展，提升我校整体教育教学水平，根据《青岛理工大学中青年教师讲课比赛组织与评选办法》（青理工教务【2006】40号）文件精神，学校决定开展第十一届中青年教师教学比赛。本届比赛包含中青年教师讲课比赛、信息化教学比赛两项赛事，现将有关事宜通知如下：</w:t>
      </w:r>
    </w:p>
    <w:p>
      <w:pPr>
        <w:spacing w:afterLines="50"/>
        <w:jc w:val="center"/>
        <w:rPr>
          <w:rFonts w:ascii="黑体" w:hAnsi="黑体" w:eastAsia="黑体"/>
          <w:color w:val="000000"/>
          <w:sz w:val="40"/>
          <w:szCs w:val="32"/>
        </w:rPr>
      </w:pPr>
    </w:p>
    <w:p>
      <w:pPr>
        <w:spacing w:afterLines="50"/>
        <w:jc w:val="center"/>
        <w:rPr>
          <w:rFonts w:ascii="黑体" w:hAnsi="黑体" w:eastAsia="黑体"/>
          <w:color w:val="000000"/>
          <w:sz w:val="40"/>
          <w:szCs w:val="32"/>
        </w:rPr>
      </w:pPr>
      <w:r>
        <w:rPr>
          <w:rFonts w:hint="eastAsia" w:ascii="黑体" w:hAnsi="黑体" w:eastAsia="黑体"/>
          <w:color w:val="000000"/>
          <w:sz w:val="40"/>
          <w:szCs w:val="32"/>
        </w:rPr>
        <w:t>第一部分 中青年教师讲课比赛</w:t>
      </w:r>
    </w:p>
    <w:p>
      <w:pPr>
        <w:widowControl/>
        <w:spacing w:line="360" w:lineRule="auto"/>
        <w:ind w:firstLine="560" w:firstLineChars="200"/>
        <w:jc w:val="left"/>
        <w:rPr>
          <w:rFonts w:ascii="宋体" w:hAnsi="宋体" w:cs="宋体"/>
          <w:kern w:val="0"/>
          <w:szCs w:val="28"/>
        </w:rPr>
      </w:pPr>
      <w:r>
        <w:rPr>
          <w:rFonts w:hint="eastAsia" w:ascii="宋体" w:hAnsi="宋体" w:cs="宋体"/>
          <w:kern w:val="0"/>
          <w:szCs w:val="28"/>
        </w:rPr>
        <w:t>一、参赛范围</w:t>
      </w:r>
    </w:p>
    <w:p>
      <w:pPr>
        <w:widowControl/>
        <w:spacing w:line="360" w:lineRule="auto"/>
        <w:ind w:firstLine="560" w:firstLineChars="200"/>
        <w:jc w:val="left"/>
        <w:rPr>
          <w:rFonts w:ascii="宋体" w:hAnsi="宋体" w:cs="宋体"/>
          <w:kern w:val="0"/>
          <w:szCs w:val="28"/>
        </w:rPr>
      </w:pPr>
      <w:r>
        <w:rPr>
          <w:rFonts w:hint="eastAsia" w:ascii="宋体" w:hAnsi="宋体" w:cs="宋体"/>
          <w:kern w:val="0"/>
          <w:szCs w:val="28"/>
        </w:rPr>
        <w:t>凡年龄在40周岁以下（1978年8月31日后出生），我校在岗在编专任教师并取得高等学校教师资格证、承担本科教学任务的教师均可报名。往届校中青年教师教学竞赛一等奖获得者和山东省青年教师教学竞赛获奖者不重复参赛。</w:t>
      </w:r>
    </w:p>
    <w:p>
      <w:pPr>
        <w:widowControl/>
        <w:numPr>
          <w:ilvl w:val="0"/>
          <w:numId w:val="1"/>
        </w:numPr>
        <w:spacing w:line="360" w:lineRule="auto"/>
        <w:ind w:firstLine="560" w:firstLineChars="200"/>
        <w:jc w:val="left"/>
        <w:rPr>
          <w:rFonts w:ascii="宋体" w:hAnsi="宋体" w:cs="宋体"/>
          <w:kern w:val="0"/>
          <w:szCs w:val="28"/>
        </w:rPr>
      </w:pPr>
      <w:r>
        <w:rPr>
          <w:rFonts w:hint="eastAsia" w:ascii="宋体" w:hAnsi="宋体" w:cs="宋体"/>
          <w:kern w:val="0"/>
          <w:szCs w:val="28"/>
        </w:rPr>
        <w:t>名额分配</w:t>
      </w:r>
    </w:p>
    <w:p>
      <w:pPr>
        <w:widowControl/>
        <w:spacing w:line="360" w:lineRule="auto"/>
        <w:ind w:firstLine="560"/>
        <w:jc w:val="left"/>
        <w:rPr>
          <w:rFonts w:ascii="宋体" w:hAnsi="宋体" w:cs="宋体"/>
          <w:kern w:val="0"/>
          <w:szCs w:val="28"/>
        </w:rPr>
      </w:pPr>
      <w:r>
        <w:rPr>
          <w:rFonts w:hint="eastAsia" w:ascii="宋体" w:hAnsi="宋体" w:cs="宋体"/>
          <w:kern w:val="0"/>
          <w:szCs w:val="28"/>
        </w:rPr>
        <w:t>根据各院部青年教师数按比例推荐参赛教师。承担全校公共课的各院部（包括理学院、马克思主义学院、信息与控制工程学院、体育部）按照青年教师数的10%推荐，其他学院按8%推荐（推荐名额见附件1）。请各院部按分配名额推荐参赛人选。</w:t>
      </w:r>
    </w:p>
    <w:p>
      <w:pPr>
        <w:widowControl/>
        <w:spacing w:line="360" w:lineRule="auto"/>
        <w:ind w:firstLine="560"/>
        <w:jc w:val="left"/>
        <w:rPr>
          <w:rFonts w:ascii="宋体" w:hAnsi="宋体" w:cs="宋体"/>
          <w:kern w:val="0"/>
          <w:szCs w:val="28"/>
        </w:rPr>
      </w:pPr>
      <w:r>
        <w:rPr>
          <w:rFonts w:hint="eastAsia" w:ascii="宋体" w:hAnsi="宋体" w:cs="宋体"/>
          <w:kern w:val="0"/>
          <w:szCs w:val="28"/>
        </w:rPr>
        <w:t>临沂校区根据承担本科教学任务青年教师数，推荐参加校级比赛的人数不多于10人。</w:t>
      </w:r>
    </w:p>
    <w:p>
      <w:pPr>
        <w:widowControl/>
        <w:numPr>
          <w:ilvl w:val="0"/>
          <w:numId w:val="1"/>
        </w:numPr>
        <w:spacing w:line="360" w:lineRule="auto"/>
        <w:ind w:firstLine="560" w:firstLineChars="200"/>
        <w:jc w:val="left"/>
        <w:rPr>
          <w:rFonts w:ascii="宋体" w:hAnsi="宋体" w:cs="宋体"/>
          <w:kern w:val="0"/>
          <w:szCs w:val="28"/>
        </w:rPr>
      </w:pPr>
      <w:r>
        <w:rPr>
          <w:rFonts w:hint="eastAsia" w:ascii="宋体" w:hAnsi="宋体" w:cs="宋体"/>
          <w:kern w:val="0"/>
          <w:szCs w:val="28"/>
        </w:rPr>
        <w:t>竞赛办法</w:t>
      </w:r>
    </w:p>
    <w:p>
      <w:pPr>
        <w:widowControl/>
        <w:spacing w:line="360" w:lineRule="auto"/>
        <w:ind w:firstLine="560"/>
        <w:jc w:val="left"/>
        <w:rPr>
          <w:rFonts w:ascii="宋体" w:hAnsi="宋体" w:cs="宋体"/>
          <w:color w:val="FF0000"/>
          <w:kern w:val="0"/>
          <w:szCs w:val="28"/>
        </w:rPr>
      </w:pPr>
      <w:r>
        <w:rPr>
          <w:rFonts w:hint="eastAsia" w:ascii="宋体" w:hAnsi="宋体" w:cs="宋体"/>
          <w:kern w:val="0"/>
          <w:szCs w:val="28"/>
        </w:rPr>
        <w:t>（一）院部（校区）初选</w:t>
      </w:r>
    </w:p>
    <w:p>
      <w:pPr>
        <w:widowControl/>
        <w:spacing w:line="360" w:lineRule="auto"/>
        <w:ind w:firstLine="560"/>
        <w:jc w:val="left"/>
        <w:rPr>
          <w:rFonts w:ascii="宋体" w:hAnsi="宋体" w:cs="宋体"/>
          <w:kern w:val="0"/>
          <w:szCs w:val="28"/>
        </w:rPr>
      </w:pPr>
      <w:r>
        <w:rPr>
          <w:rFonts w:hint="eastAsia" w:ascii="宋体" w:hAnsi="宋体" w:cs="宋体"/>
          <w:kern w:val="0"/>
          <w:szCs w:val="28"/>
        </w:rPr>
        <w:t>院部（校区）通过初赛等形式确定参加校级比赛的选手。</w:t>
      </w:r>
    </w:p>
    <w:p>
      <w:pPr>
        <w:widowControl/>
        <w:numPr>
          <w:ilvl w:val="0"/>
          <w:numId w:val="2"/>
        </w:numPr>
        <w:spacing w:line="360" w:lineRule="auto"/>
        <w:ind w:firstLine="560"/>
        <w:jc w:val="left"/>
        <w:rPr>
          <w:rFonts w:ascii="宋体" w:hAnsi="宋体" w:cs="宋体"/>
          <w:kern w:val="0"/>
          <w:szCs w:val="28"/>
        </w:rPr>
      </w:pPr>
      <w:r>
        <w:rPr>
          <w:rFonts w:hint="eastAsia" w:ascii="宋体" w:hAnsi="宋体" w:cs="宋体"/>
          <w:kern w:val="0"/>
          <w:szCs w:val="28"/>
        </w:rPr>
        <w:t>校级比赛</w:t>
      </w:r>
    </w:p>
    <w:p>
      <w:pPr>
        <w:widowControl/>
        <w:spacing w:line="360" w:lineRule="auto"/>
        <w:ind w:firstLine="560"/>
        <w:jc w:val="left"/>
        <w:rPr>
          <w:rFonts w:ascii="宋体" w:hAnsi="宋体" w:cs="宋体"/>
          <w:kern w:val="0"/>
          <w:szCs w:val="28"/>
        </w:rPr>
      </w:pPr>
      <w:r>
        <w:rPr>
          <w:rFonts w:hint="eastAsia" w:ascii="宋体" w:hAnsi="宋体" w:cs="宋体"/>
          <w:kern w:val="0"/>
          <w:szCs w:val="28"/>
        </w:rPr>
        <w:t>校级比赛入围选手进行现场比赛，经评委会评审确定各奖项获得者。</w:t>
      </w:r>
    </w:p>
    <w:p>
      <w:pPr>
        <w:widowControl/>
        <w:numPr>
          <w:ilvl w:val="0"/>
          <w:numId w:val="3"/>
        </w:numPr>
        <w:spacing w:line="360" w:lineRule="auto"/>
        <w:ind w:firstLine="560"/>
        <w:jc w:val="left"/>
        <w:rPr>
          <w:rFonts w:ascii="宋体" w:hAnsi="宋体" w:cs="宋体"/>
          <w:kern w:val="0"/>
          <w:szCs w:val="28"/>
        </w:rPr>
      </w:pPr>
      <w:r>
        <w:rPr>
          <w:rFonts w:hint="eastAsia" w:ascii="宋体" w:hAnsi="宋体" w:cs="宋体"/>
          <w:kern w:val="0"/>
          <w:szCs w:val="28"/>
        </w:rPr>
        <w:t>表彰奖励</w:t>
      </w:r>
    </w:p>
    <w:p>
      <w:pPr>
        <w:widowControl/>
        <w:spacing w:line="360" w:lineRule="auto"/>
        <w:ind w:firstLine="560"/>
        <w:jc w:val="left"/>
        <w:rPr>
          <w:rFonts w:ascii="宋体" w:hAnsi="宋体" w:cs="宋体"/>
          <w:kern w:val="0"/>
          <w:szCs w:val="28"/>
        </w:rPr>
      </w:pPr>
      <w:r>
        <w:rPr>
          <w:rFonts w:hint="eastAsia" w:ascii="宋体" w:hAnsi="宋体" w:cs="宋体"/>
          <w:kern w:val="0"/>
          <w:szCs w:val="28"/>
        </w:rPr>
        <w:t>本次比赛一、二、三等奖获奖比例分别占校级参赛选手的10%左右、20%左右、30%左右，优秀奖若干。校级比赛结果将作为遴选山东省青年教师讲课比赛参赛选手的主要依据。</w:t>
      </w:r>
    </w:p>
    <w:p>
      <w:pPr>
        <w:widowControl/>
        <w:numPr>
          <w:ilvl w:val="0"/>
          <w:numId w:val="3"/>
        </w:numPr>
        <w:spacing w:line="360" w:lineRule="auto"/>
        <w:ind w:firstLine="560"/>
        <w:jc w:val="left"/>
        <w:rPr>
          <w:rFonts w:ascii="宋体" w:hAnsi="宋体" w:cs="宋体"/>
          <w:kern w:val="0"/>
          <w:szCs w:val="28"/>
        </w:rPr>
      </w:pPr>
      <w:r>
        <w:rPr>
          <w:rFonts w:hint="eastAsia" w:ascii="宋体" w:hAnsi="宋体" w:cs="宋体"/>
          <w:kern w:val="0"/>
          <w:szCs w:val="28"/>
        </w:rPr>
        <w:t>工作要求</w:t>
      </w:r>
    </w:p>
    <w:p>
      <w:pPr>
        <w:widowControl/>
        <w:spacing w:line="360" w:lineRule="auto"/>
        <w:ind w:firstLine="560"/>
        <w:jc w:val="left"/>
        <w:rPr>
          <w:rFonts w:ascii="宋体" w:hAnsi="宋体" w:cs="宋体"/>
          <w:kern w:val="0"/>
          <w:szCs w:val="28"/>
        </w:rPr>
      </w:pPr>
      <w:r>
        <w:rPr>
          <w:rFonts w:hint="eastAsia" w:ascii="宋体" w:hAnsi="宋体" w:cs="宋体"/>
          <w:kern w:val="0"/>
          <w:szCs w:val="28"/>
        </w:rPr>
        <w:t>（一）各院部在广泛宣传的基础上，推荐能够充分代表本单位教师良好精神风貌和较高教学水平的选手参加比赛。院部选拔应在10月底之前完成。</w:t>
      </w:r>
    </w:p>
    <w:p>
      <w:pPr>
        <w:widowControl/>
        <w:spacing w:line="360" w:lineRule="auto"/>
        <w:ind w:firstLine="560"/>
        <w:jc w:val="left"/>
        <w:rPr>
          <w:rFonts w:ascii="宋体" w:hAnsi="宋体" w:cs="宋体"/>
          <w:kern w:val="0"/>
          <w:szCs w:val="28"/>
        </w:rPr>
      </w:pPr>
      <w:r>
        <w:rPr>
          <w:rFonts w:hint="eastAsia" w:ascii="宋体" w:hAnsi="宋体" w:cs="宋体"/>
          <w:kern w:val="0"/>
          <w:szCs w:val="28"/>
        </w:rPr>
        <w:t>（二）各院部于11月9日前将纸质版《青岛理工大学第十一届中青年教师讲课比赛参赛选手汇总表》（见附件2）、《青岛理工大学第十一届中青年教师参赛选手推荐表》（见附件3）报至教务处教学质量科（市北校区图书科技楼1105房间），电子版发送至jxzlk@quc.edu.cn。上述材料院部统一发送，文件夹以院部名称命名，文件夹中汇总表命名格式为“院部名称+汇总表”，推荐表命名格式为“院部名称+选手姓名+推荐表”。</w:t>
      </w:r>
    </w:p>
    <w:p>
      <w:pPr>
        <w:widowControl/>
        <w:spacing w:line="360" w:lineRule="auto"/>
        <w:ind w:firstLine="560"/>
        <w:jc w:val="left"/>
        <w:rPr>
          <w:rFonts w:ascii="宋体" w:hAnsi="宋体" w:cs="宋体"/>
          <w:kern w:val="0"/>
          <w:szCs w:val="28"/>
        </w:rPr>
      </w:pPr>
      <w:r>
        <w:rPr>
          <w:rFonts w:hint="eastAsia" w:ascii="宋体" w:hAnsi="宋体" w:cs="宋体"/>
          <w:kern w:val="0"/>
          <w:szCs w:val="28"/>
        </w:rPr>
        <w:t>（三）学校将在11月-12月之间举行校级比赛，具体安排另行通知。校级比赛实施方案和具体要求详见附件4。</w:t>
      </w:r>
    </w:p>
    <w:p>
      <w:pPr>
        <w:widowControl/>
        <w:spacing w:line="360" w:lineRule="auto"/>
        <w:ind w:firstLine="560"/>
        <w:jc w:val="left"/>
        <w:rPr>
          <w:rFonts w:ascii="宋体" w:hAnsi="宋体" w:cs="宋体"/>
          <w:kern w:val="0"/>
          <w:szCs w:val="28"/>
        </w:rPr>
      </w:pPr>
    </w:p>
    <w:p>
      <w:pPr>
        <w:spacing w:afterLines="50"/>
        <w:jc w:val="center"/>
        <w:rPr>
          <w:rFonts w:ascii="黑体" w:hAnsi="黑体" w:eastAsia="黑体"/>
          <w:color w:val="000000"/>
          <w:sz w:val="40"/>
          <w:szCs w:val="32"/>
        </w:rPr>
      </w:pPr>
      <w:r>
        <w:rPr>
          <w:rFonts w:hint="eastAsia" w:ascii="黑体" w:hAnsi="黑体" w:eastAsia="黑体"/>
          <w:color w:val="000000"/>
          <w:sz w:val="40"/>
          <w:szCs w:val="32"/>
        </w:rPr>
        <w:t>第二部分 教师信息化教学比赛</w:t>
      </w:r>
    </w:p>
    <w:p>
      <w:pPr>
        <w:widowControl/>
        <w:spacing w:line="360" w:lineRule="auto"/>
        <w:ind w:firstLine="560"/>
        <w:jc w:val="left"/>
        <w:rPr>
          <w:rFonts w:ascii="宋体" w:hAnsi="宋体" w:cs="宋体"/>
          <w:kern w:val="0"/>
          <w:szCs w:val="28"/>
        </w:rPr>
      </w:pPr>
      <w:r>
        <w:rPr>
          <w:rFonts w:hint="eastAsia" w:ascii="宋体" w:hAnsi="宋体" w:cs="宋体"/>
          <w:kern w:val="0"/>
          <w:szCs w:val="28"/>
        </w:rPr>
        <w:t>一、参赛对象</w:t>
      </w:r>
    </w:p>
    <w:p>
      <w:pPr>
        <w:widowControl/>
        <w:spacing w:line="360" w:lineRule="auto"/>
        <w:ind w:firstLine="560"/>
        <w:jc w:val="left"/>
        <w:rPr>
          <w:rFonts w:ascii="宋体" w:hAnsi="宋体" w:cs="宋体"/>
          <w:kern w:val="0"/>
          <w:szCs w:val="28"/>
        </w:rPr>
      </w:pPr>
      <w:r>
        <w:rPr>
          <w:rFonts w:hint="eastAsia" w:ascii="宋体" w:hAnsi="宋体" w:cs="宋体"/>
          <w:kern w:val="0"/>
          <w:szCs w:val="28"/>
        </w:rPr>
        <w:t>取得高等学校教师资格证并从事教育教学工作的教师，实行限额推荐，每位参赛教师及教学团队（3人以内，含团队负责人）提交参赛作品数量限为1。参加本届中青年教师讲课比赛的选手不得重复报名。</w:t>
      </w:r>
    </w:p>
    <w:p>
      <w:pPr>
        <w:widowControl/>
        <w:spacing w:line="360" w:lineRule="auto"/>
        <w:ind w:left="560"/>
        <w:jc w:val="left"/>
        <w:rPr>
          <w:rFonts w:ascii="宋体" w:hAnsi="宋体" w:cs="宋体"/>
          <w:kern w:val="0"/>
          <w:szCs w:val="28"/>
        </w:rPr>
      </w:pPr>
      <w:r>
        <w:rPr>
          <w:rFonts w:hint="eastAsia" w:ascii="宋体" w:hAnsi="宋体" w:cs="宋体"/>
          <w:kern w:val="0"/>
          <w:szCs w:val="28"/>
        </w:rPr>
        <w:t>二、竞赛办法</w:t>
      </w:r>
    </w:p>
    <w:p>
      <w:pPr>
        <w:widowControl/>
        <w:spacing w:line="360" w:lineRule="auto"/>
        <w:ind w:firstLine="420" w:firstLineChars="150"/>
        <w:jc w:val="left"/>
        <w:rPr>
          <w:rFonts w:ascii="宋体" w:hAnsi="宋体" w:cs="宋体"/>
          <w:kern w:val="0"/>
          <w:szCs w:val="28"/>
        </w:rPr>
      </w:pPr>
      <w:r>
        <w:rPr>
          <w:rFonts w:hint="eastAsia" w:ascii="宋体" w:hAnsi="宋体" w:cs="宋体"/>
          <w:kern w:val="0"/>
          <w:szCs w:val="28"/>
        </w:rPr>
        <w:t>（一）院部（校区）初选</w:t>
      </w:r>
    </w:p>
    <w:p>
      <w:pPr>
        <w:widowControl/>
        <w:spacing w:line="360" w:lineRule="auto"/>
        <w:ind w:firstLine="560"/>
        <w:jc w:val="left"/>
        <w:rPr>
          <w:rFonts w:ascii="宋体" w:hAnsi="宋体" w:cs="宋体"/>
          <w:kern w:val="0"/>
          <w:szCs w:val="28"/>
        </w:rPr>
      </w:pPr>
      <w:r>
        <w:rPr>
          <w:rFonts w:hint="eastAsia" w:ascii="宋体" w:hAnsi="宋体" w:cs="宋体"/>
          <w:kern w:val="0"/>
          <w:szCs w:val="28"/>
        </w:rPr>
        <w:t>院部（校区）通过初赛等形式确定参加校级比赛的选手。并于2018年11月30日将纸质版《青岛理工大学第一届教师信息化教学比赛参赛选手汇总表》（见附件6）报至教务处教学质量科（市北校区图书科技楼1105房间），电子版发送至jxzlk@quc.edu.cn。</w:t>
      </w:r>
    </w:p>
    <w:p>
      <w:pPr>
        <w:widowControl/>
        <w:spacing w:line="360" w:lineRule="auto"/>
        <w:ind w:firstLine="420" w:firstLineChars="150"/>
        <w:jc w:val="left"/>
        <w:rPr>
          <w:rFonts w:ascii="宋体" w:hAnsi="宋体" w:cs="宋体"/>
          <w:kern w:val="0"/>
          <w:szCs w:val="28"/>
        </w:rPr>
      </w:pPr>
      <w:r>
        <w:rPr>
          <w:rFonts w:hint="eastAsia" w:ascii="宋体" w:hAnsi="宋体" w:cs="宋体"/>
          <w:kern w:val="0"/>
          <w:szCs w:val="28"/>
        </w:rPr>
        <w:t>（二）校级比赛</w:t>
      </w:r>
    </w:p>
    <w:p>
      <w:pPr>
        <w:widowControl/>
        <w:spacing w:line="360" w:lineRule="auto"/>
        <w:ind w:firstLine="560"/>
        <w:jc w:val="left"/>
        <w:rPr>
          <w:rFonts w:ascii="宋体" w:hAnsi="宋体" w:cs="宋体"/>
          <w:kern w:val="0"/>
          <w:szCs w:val="28"/>
        </w:rPr>
      </w:pPr>
      <w:r>
        <w:rPr>
          <w:rFonts w:hint="eastAsia" w:ascii="宋体" w:hAnsi="宋体" w:cs="宋体"/>
          <w:kern w:val="0"/>
          <w:szCs w:val="28"/>
        </w:rPr>
        <w:t>校级比赛入围选手经评委会评审确定各奖项获得者。</w:t>
      </w:r>
    </w:p>
    <w:p>
      <w:pPr>
        <w:widowControl/>
        <w:spacing w:line="360" w:lineRule="auto"/>
        <w:ind w:firstLine="560"/>
        <w:jc w:val="left"/>
        <w:rPr>
          <w:rFonts w:ascii="宋体" w:hAnsi="宋体" w:cs="宋体"/>
          <w:kern w:val="0"/>
          <w:szCs w:val="28"/>
        </w:rPr>
      </w:pPr>
      <w:r>
        <w:rPr>
          <w:rFonts w:hint="eastAsia" w:ascii="宋体" w:hAnsi="宋体" w:cs="宋体"/>
          <w:kern w:val="0"/>
          <w:szCs w:val="28"/>
        </w:rPr>
        <w:t>三、参赛内容及作品要求</w:t>
      </w:r>
    </w:p>
    <w:p>
      <w:pPr>
        <w:widowControl/>
        <w:spacing w:line="360" w:lineRule="auto"/>
        <w:ind w:firstLine="560"/>
        <w:jc w:val="left"/>
        <w:rPr>
          <w:rFonts w:ascii="宋体" w:hAnsi="宋体" w:cs="宋体"/>
          <w:kern w:val="0"/>
          <w:szCs w:val="28"/>
        </w:rPr>
      </w:pPr>
      <w:r>
        <w:rPr>
          <w:rFonts w:hint="eastAsia" w:ascii="宋体" w:hAnsi="宋体" w:cs="宋体"/>
          <w:kern w:val="0"/>
          <w:szCs w:val="28"/>
        </w:rPr>
        <w:t>（一）参赛内容</w:t>
      </w:r>
    </w:p>
    <w:p>
      <w:pPr>
        <w:widowControl/>
        <w:spacing w:line="360" w:lineRule="auto"/>
        <w:ind w:firstLine="560"/>
        <w:jc w:val="left"/>
        <w:rPr>
          <w:rFonts w:ascii="宋体" w:hAnsi="宋体" w:cs="宋体"/>
          <w:kern w:val="0"/>
          <w:szCs w:val="28"/>
        </w:rPr>
      </w:pPr>
      <w:r>
        <w:rPr>
          <w:rFonts w:hint="eastAsia" w:ascii="宋体" w:hAnsi="宋体" w:cs="宋体"/>
          <w:kern w:val="0"/>
          <w:szCs w:val="28"/>
        </w:rPr>
        <w:t>选手选取2</w:t>
      </w:r>
      <w:r>
        <w:rPr>
          <w:rFonts w:ascii="宋体" w:hAnsi="宋体" w:cs="宋体"/>
          <w:kern w:val="0"/>
          <w:szCs w:val="28"/>
        </w:rPr>
        <w:t>0</w:t>
      </w:r>
      <w:r>
        <w:rPr>
          <w:rFonts w:hint="eastAsia" w:ascii="宋体" w:hAnsi="宋体" w:cs="宋体"/>
          <w:kern w:val="0"/>
          <w:szCs w:val="28"/>
        </w:rPr>
        <w:t>个教学节段，每个节段配合3种材料：教学视频、教学课件（演示文稿）和教学设计（教案）文稿。建立三个文件夹，分别将教学视频、教学课件（演示文稿）和教学设计（教案）文稿放入文件夹中，文件夹以“教学视频+教师名”、“教学课件+教师名”、“教学设计+教师名”命名，并将最终作品刻成光盘上交。</w:t>
      </w:r>
    </w:p>
    <w:p>
      <w:pPr>
        <w:widowControl/>
        <w:spacing w:line="360" w:lineRule="auto"/>
        <w:ind w:firstLine="560"/>
        <w:jc w:val="left"/>
        <w:rPr>
          <w:rFonts w:ascii="宋体" w:hAnsi="宋体" w:cs="宋体"/>
          <w:kern w:val="0"/>
          <w:szCs w:val="28"/>
        </w:rPr>
      </w:pPr>
      <w:r>
        <w:rPr>
          <w:rFonts w:hint="eastAsia" w:ascii="宋体" w:hAnsi="宋体" w:cs="宋体"/>
          <w:kern w:val="0"/>
          <w:szCs w:val="28"/>
        </w:rPr>
        <w:t>所选教学节段的教学内容应相对独立、完整，可以是一节完整的教学内容，也可以是某个知识点或者技能点的教学（训练）内容，可以是</w:t>
      </w:r>
      <w:r>
        <w:rPr>
          <w:rFonts w:ascii="宋体" w:hAnsi="宋体" w:cs="宋体"/>
          <w:kern w:val="0"/>
          <w:szCs w:val="28"/>
        </w:rPr>
        <w:t>教学实录视频，</w:t>
      </w:r>
      <w:r>
        <w:rPr>
          <w:rFonts w:hint="eastAsia" w:ascii="宋体" w:hAnsi="宋体" w:cs="宋体"/>
          <w:kern w:val="0"/>
          <w:szCs w:val="28"/>
        </w:rPr>
        <w:t>也可以是其他工具或软件制作的视频资源。视频时长严格控制在20-25分钟。</w:t>
      </w:r>
      <w:r>
        <w:rPr>
          <w:rFonts w:ascii="宋体" w:hAnsi="宋体" w:cs="宋体"/>
          <w:kern w:val="0"/>
          <w:szCs w:val="28"/>
        </w:rPr>
        <w:t>教学</w:t>
      </w:r>
      <w:r>
        <w:rPr>
          <w:rFonts w:hint="eastAsia" w:ascii="宋体" w:hAnsi="宋体" w:cs="宋体"/>
          <w:kern w:val="0"/>
          <w:szCs w:val="28"/>
        </w:rPr>
        <w:t>设计</w:t>
      </w:r>
      <w:r>
        <w:rPr>
          <w:rFonts w:ascii="宋体" w:hAnsi="宋体" w:cs="宋体"/>
          <w:kern w:val="0"/>
          <w:szCs w:val="28"/>
        </w:rPr>
        <w:t>和教学课件要</w:t>
      </w:r>
      <w:r>
        <w:rPr>
          <w:rFonts w:hint="eastAsia" w:ascii="宋体" w:hAnsi="宋体" w:cs="宋体"/>
          <w:kern w:val="0"/>
          <w:szCs w:val="28"/>
        </w:rPr>
        <w:t>与</w:t>
      </w:r>
      <w:r>
        <w:rPr>
          <w:rFonts w:ascii="宋体" w:hAnsi="宋体" w:cs="宋体"/>
          <w:kern w:val="0"/>
          <w:szCs w:val="28"/>
        </w:rPr>
        <w:t>提交的</w:t>
      </w:r>
      <w:r>
        <w:rPr>
          <w:rFonts w:hint="eastAsia" w:ascii="宋体" w:hAnsi="宋体" w:cs="宋体"/>
          <w:kern w:val="0"/>
          <w:szCs w:val="28"/>
        </w:rPr>
        <w:t>教学</w:t>
      </w:r>
      <w:r>
        <w:rPr>
          <w:rFonts w:ascii="宋体" w:hAnsi="宋体" w:cs="宋体"/>
          <w:kern w:val="0"/>
          <w:szCs w:val="28"/>
        </w:rPr>
        <w:t>视频</w:t>
      </w:r>
      <w:r>
        <w:rPr>
          <w:rFonts w:hint="eastAsia" w:ascii="宋体" w:hAnsi="宋体" w:cs="宋体"/>
          <w:kern w:val="0"/>
          <w:szCs w:val="28"/>
        </w:rPr>
        <w:t>一一</w:t>
      </w:r>
      <w:r>
        <w:rPr>
          <w:rFonts w:ascii="宋体" w:hAnsi="宋体" w:cs="宋体"/>
          <w:kern w:val="0"/>
          <w:szCs w:val="28"/>
        </w:rPr>
        <w:t>对应。</w:t>
      </w:r>
    </w:p>
    <w:p>
      <w:pPr>
        <w:widowControl/>
        <w:spacing w:line="360" w:lineRule="auto"/>
        <w:ind w:firstLine="560"/>
        <w:jc w:val="left"/>
        <w:rPr>
          <w:rFonts w:ascii="宋体" w:hAnsi="宋体" w:cs="宋体"/>
          <w:kern w:val="0"/>
          <w:szCs w:val="28"/>
        </w:rPr>
      </w:pPr>
      <w:r>
        <w:rPr>
          <w:rFonts w:hint="eastAsia" w:ascii="宋体" w:hAnsi="宋体" w:cs="宋体"/>
          <w:kern w:val="0"/>
          <w:szCs w:val="28"/>
        </w:rPr>
        <w:t>（二）作品要求</w:t>
      </w:r>
    </w:p>
    <w:p>
      <w:pPr>
        <w:widowControl/>
        <w:spacing w:line="360" w:lineRule="auto"/>
        <w:ind w:firstLine="560"/>
        <w:jc w:val="left"/>
        <w:rPr>
          <w:rFonts w:ascii="宋体" w:hAnsi="宋体" w:cs="宋体"/>
          <w:kern w:val="0"/>
          <w:szCs w:val="28"/>
        </w:rPr>
      </w:pPr>
      <w:r>
        <w:rPr>
          <w:rFonts w:hint="eastAsia" w:ascii="宋体" w:hAnsi="宋体" w:cs="宋体"/>
          <w:kern w:val="0"/>
          <w:szCs w:val="28"/>
        </w:rPr>
        <w:t>1.教学视频</w:t>
      </w:r>
    </w:p>
    <w:p>
      <w:pPr>
        <w:widowControl/>
        <w:spacing w:line="360" w:lineRule="auto"/>
        <w:ind w:firstLine="560"/>
        <w:jc w:val="left"/>
        <w:rPr>
          <w:rFonts w:ascii="宋体" w:hAnsi="宋体" w:cs="宋体"/>
          <w:kern w:val="0"/>
          <w:szCs w:val="28"/>
        </w:rPr>
      </w:pPr>
      <w:r>
        <w:rPr>
          <w:rFonts w:hint="eastAsia" w:ascii="宋体" w:hAnsi="宋体" w:cs="宋体"/>
          <w:kern w:val="0"/>
          <w:szCs w:val="28"/>
        </w:rPr>
        <w:t>视频内容制作精细，画面精致，图像清晰稳定，构图合理，声音清晰，全面真实地反映教学情境；片头应显示课程名称、微课标题，主要教学环节有字幕提示；限定为MP4格式,大小在</w:t>
      </w:r>
      <w:r>
        <w:rPr>
          <w:rFonts w:ascii="宋体" w:hAnsi="宋体" w:cs="宋体"/>
          <w:kern w:val="0"/>
          <w:szCs w:val="28"/>
        </w:rPr>
        <w:t>10</w:t>
      </w:r>
      <w:r>
        <w:rPr>
          <w:rFonts w:hint="eastAsia" w:ascii="宋体" w:hAnsi="宋体" w:cs="宋体"/>
          <w:kern w:val="0"/>
          <w:szCs w:val="28"/>
        </w:rPr>
        <w:t>0M以内。具体技术指标要求为：视频压缩采用H.264（MPEG-4 Part10：profile=main，level=3.0）编码方式，动态码流的最高码率不高于2500Kbps，最低码率不得低于1024Kbps，帧率为25fps，分辨率不低于720×576（4:3）或1024×576（16:9），音频采样率48KHz，码流率128Kbps（恒定）。增加大赛专用LOGO。</w:t>
      </w:r>
    </w:p>
    <w:p>
      <w:pPr>
        <w:widowControl/>
        <w:spacing w:line="360" w:lineRule="auto"/>
        <w:ind w:firstLine="560"/>
        <w:jc w:val="left"/>
        <w:rPr>
          <w:rFonts w:ascii="宋体" w:hAnsi="宋体" w:cs="宋体"/>
          <w:kern w:val="0"/>
          <w:szCs w:val="28"/>
        </w:rPr>
      </w:pPr>
      <w:r>
        <w:rPr>
          <w:rFonts w:hint="eastAsia" w:ascii="宋体" w:hAnsi="宋体" w:cs="宋体"/>
          <w:kern w:val="0"/>
          <w:szCs w:val="28"/>
        </w:rPr>
        <w:t>2.演示文稿</w:t>
      </w:r>
    </w:p>
    <w:p>
      <w:pPr>
        <w:widowControl/>
        <w:spacing w:line="360" w:lineRule="auto"/>
        <w:ind w:firstLine="560"/>
        <w:jc w:val="left"/>
        <w:rPr>
          <w:rFonts w:ascii="宋体" w:hAnsi="宋体" w:cs="宋体"/>
          <w:kern w:val="0"/>
          <w:szCs w:val="28"/>
        </w:rPr>
      </w:pPr>
      <w:r>
        <w:rPr>
          <w:rFonts w:hint="eastAsia" w:ascii="宋体" w:hAnsi="宋体" w:cs="宋体"/>
          <w:kern w:val="0"/>
          <w:szCs w:val="28"/>
        </w:rPr>
        <w:t>内容围绕教学目标，反映主要教学内容，与教学视频合理搭配。格式限定为PPT格式，大小在</w:t>
      </w:r>
      <w:r>
        <w:rPr>
          <w:rFonts w:ascii="宋体" w:hAnsi="宋体" w:cs="宋体"/>
          <w:kern w:val="0"/>
          <w:szCs w:val="28"/>
        </w:rPr>
        <w:t>50</w:t>
      </w:r>
      <w:r>
        <w:rPr>
          <w:rFonts w:hint="eastAsia" w:ascii="宋体" w:hAnsi="宋体" w:cs="宋体"/>
          <w:kern w:val="0"/>
          <w:szCs w:val="28"/>
        </w:rPr>
        <w:t>M以内。</w:t>
      </w:r>
    </w:p>
    <w:p>
      <w:pPr>
        <w:widowControl/>
        <w:spacing w:line="360" w:lineRule="auto"/>
        <w:ind w:firstLine="560"/>
        <w:jc w:val="left"/>
        <w:rPr>
          <w:rFonts w:ascii="宋体" w:hAnsi="宋体" w:cs="宋体"/>
          <w:kern w:val="0"/>
          <w:szCs w:val="28"/>
        </w:rPr>
      </w:pPr>
      <w:r>
        <w:rPr>
          <w:rFonts w:hint="eastAsia" w:ascii="宋体" w:hAnsi="宋体" w:cs="宋体"/>
          <w:kern w:val="0"/>
          <w:szCs w:val="28"/>
        </w:rPr>
        <w:t>3.教学设计</w:t>
      </w:r>
    </w:p>
    <w:p>
      <w:pPr>
        <w:widowControl/>
        <w:spacing w:line="360" w:lineRule="auto"/>
        <w:ind w:firstLine="560"/>
        <w:jc w:val="left"/>
        <w:rPr>
          <w:rFonts w:ascii="宋体" w:hAnsi="宋体" w:cs="宋体"/>
          <w:kern w:val="0"/>
          <w:szCs w:val="28"/>
        </w:rPr>
      </w:pPr>
      <w:r>
        <w:rPr>
          <w:rFonts w:hint="eastAsia" w:ascii="宋体" w:hAnsi="宋体" w:cs="宋体"/>
          <w:kern w:val="0"/>
          <w:szCs w:val="28"/>
        </w:rPr>
        <w:t>反映教师教学思想、课程设计思路和教学特色，包括教学背景、教学目标、教学</w:t>
      </w:r>
      <w:r>
        <w:rPr>
          <w:rFonts w:ascii="宋体" w:hAnsi="宋体" w:cs="宋体"/>
          <w:kern w:val="0"/>
          <w:szCs w:val="28"/>
        </w:rPr>
        <w:t>策略、教学</w:t>
      </w:r>
      <w:r>
        <w:rPr>
          <w:rFonts w:hint="eastAsia" w:ascii="宋体" w:hAnsi="宋体" w:cs="宋体"/>
          <w:kern w:val="0"/>
          <w:szCs w:val="28"/>
        </w:rPr>
        <w:t>过程</w:t>
      </w:r>
      <w:r>
        <w:rPr>
          <w:rFonts w:ascii="宋体" w:hAnsi="宋体" w:cs="宋体"/>
          <w:kern w:val="0"/>
          <w:szCs w:val="28"/>
        </w:rPr>
        <w:t>、</w:t>
      </w:r>
      <w:r>
        <w:rPr>
          <w:rFonts w:hint="eastAsia" w:ascii="宋体" w:hAnsi="宋体" w:cs="宋体"/>
          <w:kern w:val="0"/>
          <w:szCs w:val="28"/>
        </w:rPr>
        <w:t>教学评价和教学总结等方面内容，并在开篇标明讲课内容所属大类专业、课程名称、知识重难点（技能点）名称及适用对象等信息。格式限定为DOC格式。</w:t>
      </w:r>
    </w:p>
    <w:p>
      <w:pPr>
        <w:widowControl/>
        <w:spacing w:line="360" w:lineRule="auto"/>
        <w:ind w:firstLine="560"/>
        <w:jc w:val="left"/>
        <w:rPr>
          <w:rFonts w:ascii="宋体" w:hAnsi="宋体" w:cs="宋体"/>
          <w:kern w:val="0"/>
          <w:szCs w:val="28"/>
        </w:rPr>
      </w:pPr>
      <w:r>
        <w:rPr>
          <w:rFonts w:hint="eastAsia" w:ascii="宋体" w:hAnsi="宋体" w:cs="宋体"/>
          <w:kern w:val="0"/>
          <w:szCs w:val="28"/>
        </w:rPr>
        <w:t>四、比赛要求</w:t>
      </w:r>
    </w:p>
    <w:p>
      <w:pPr>
        <w:widowControl/>
        <w:spacing w:line="360" w:lineRule="auto"/>
        <w:ind w:firstLine="560"/>
        <w:jc w:val="left"/>
        <w:rPr>
          <w:rFonts w:ascii="宋体" w:hAnsi="宋体" w:cs="宋体"/>
          <w:kern w:val="0"/>
          <w:szCs w:val="28"/>
        </w:rPr>
      </w:pPr>
      <w:r>
        <w:rPr>
          <w:rFonts w:hint="eastAsia" w:ascii="宋体" w:hAnsi="宋体" w:cs="宋体"/>
          <w:kern w:val="0"/>
          <w:szCs w:val="28"/>
        </w:rPr>
        <w:t>（一）参赛教师自选任教课程，精心设计与制作教学课件并录制课堂教学视频。授课过程中要充分合理运用各种现代教育技术手段，如二维、三维动画，经济生活及生产企业一线实拍视频，HTML页面以及PPT等，充分运用各种教学设备、仪器进行课程设计。</w:t>
      </w:r>
    </w:p>
    <w:p>
      <w:pPr>
        <w:widowControl/>
        <w:spacing w:line="360" w:lineRule="auto"/>
        <w:ind w:firstLine="560"/>
        <w:jc w:val="left"/>
        <w:rPr>
          <w:rFonts w:ascii="宋体" w:hAnsi="宋体" w:cs="宋体"/>
          <w:kern w:val="0"/>
          <w:szCs w:val="28"/>
        </w:rPr>
      </w:pPr>
      <w:r>
        <w:rPr>
          <w:rFonts w:hint="eastAsia" w:ascii="宋体" w:hAnsi="宋体" w:cs="宋体"/>
          <w:kern w:val="0"/>
          <w:szCs w:val="28"/>
        </w:rPr>
        <w:t>（二）参赛作品应为原创，资料引用</w:t>
      </w:r>
      <w:r>
        <w:rPr>
          <w:rFonts w:ascii="宋体" w:hAnsi="宋体" w:cs="宋体"/>
          <w:kern w:val="0"/>
          <w:szCs w:val="28"/>
        </w:rPr>
        <w:t>应注明出处</w:t>
      </w:r>
      <w:r>
        <w:rPr>
          <w:rFonts w:hint="eastAsia" w:ascii="宋体" w:hAnsi="宋体" w:cs="宋体"/>
          <w:kern w:val="0"/>
          <w:szCs w:val="28"/>
        </w:rPr>
        <w:t>，</w:t>
      </w:r>
      <w:r>
        <w:rPr>
          <w:rFonts w:ascii="宋体" w:hAnsi="宋体" w:cs="宋体"/>
          <w:kern w:val="0"/>
          <w:szCs w:val="28"/>
        </w:rPr>
        <w:t>选手</w:t>
      </w:r>
      <w:r>
        <w:rPr>
          <w:rFonts w:hint="eastAsia" w:ascii="宋体" w:hAnsi="宋体" w:cs="宋体"/>
          <w:kern w:val="0"/>
          <w:szCs w:val="28"/>
        </w:rPr>
        <w:t>不得抄袭他人作品、侵犯他人著作权，作品中不得含有任何不良信息内容，否则一律取消参赛资格，所造成一切不良后果均由参赛者本人承担。</w:t>
      </w:r>
    </w:p>
    <w:p>
      <w:pPr>
        <w:widowControl/>
        <w:spacing w:line="360" w:lineRule="auto"/>
        <w:ind w:firstLine="560"/>
        <w:jc w:val="left"/>
        <w:rPr>
          <w:rFonts w:ascii="宋体" w:hAnsi="宋体" w:cs="宋体"/>
          <w:kern w:val="0"/>
          <w:szCs w:val="28"/>
        </w:rPr>
      </w:pPr>
      <w:r>
        <w:rPr>
          <w:rFonts w:hint="eastAsia" w:ascii="宋体" w:hAnsi="宋体" w:cs="宋体"/>
          <w:kern w:val="0"/>
          <w:szCs w:val="28"/>
        </w:rPr>
        <w:t>（三）比赛采取匿名方式进行，除参赛报名表之外，参赛教师提交的视频、演示文稿、教学设计（教案）文稿等参赛资料不得以任何方式出现院校或教师信息，否则取消其</w:t>
      </w:r>
      <w:r>
        <w:rPr>
          <w:rFonts w:ascii="宋体" w:hAnsi="宋体" w:cs="宋体"/>
          <w:kern w:val="0"/>
          <w:szCs w:val="28"/>
        </w:rPr>
        <w:t>参赛资格</w:t>
      </w:r>
      <w:r>
        <w:rPr>
          <w:rFonts w:hint="eastAsia" w:ascii="宋体" w:hAnsi="宋体" w:cs="宋体"/>
          <w:kern w:val="0"/>
          <w:szCs w:val="28"/>
        </w:rPr>
        <w:t>。</w:t>
      </w:r>
    </w:p>
    <w:p>
      <w:pPr>
        <w:widowControl/>
        <w:spacing w:line="360" w:lineRule="auto"/>
        <w:ind w:left="560"/>
        <w:jc w:val="left"/>
        <w:rPr>
          <w:rFonts w:ascii="宋体" w:hAnsi="宋体" w:cs="宋体"/>
          <w:kern w:val="0"/>
          <w:szCs w:val="28"/>
        </w:rPr>
      </w:pPr>
      <w:r>
        <w:rPr>
          <w:rFonts w:hint="eastAsia" w:ascii="宋体" w:hAnsi="宋体" w:cs="宋体"/>
          <w:kern w:val="0"/>
          <w:szCs w:val="28"/>
        </w:rPr>
        <w:t>五、表彰奖励</w:t>
      </w:r>
    </w:p>
    <w:p>
      <w:pPr>
        <w:widowControl/>
        <w:spacing w:line="360" w:lineRule="auto"/>
        <w:ind w:firstLine="560"/>
        <w:jc w:val="left"/>
        <w:rPr>
          <w:rFonts w:ascii="宋体" w:hAnsi="宋体" w:cs="宋体"/>
          <w:kern w:val="0"/>
          <w:szCs w:val="28"/>
        </w:rPr>
      </w:pPr>
      <w:r>
        <w:rPr>
          <w:rFonts w:hint="eastAsia" w:ascii="宋体" w:hAnsi="宋体" w:cs="宋体"/>
          <w:kern w:val="0"/>
          <w:szCs w:val="28"/>
        </w:rPr>
        <w:t>本次比赛一、二、三等奖获奖比例分别占校级参赛选手的10%左右、20%左右、30%左右，优秀奖若干。校级比赛结果将作为遴选山东省教师信息化教学比赛参赛选手的主要依据。</w:t>
      </w:r>
    </w:p>
    <w:p>
      <w:pPr>
        <w:widowControl/>
        <w:spacing w:line="360" w:lineRule="auto"/>
        <w:ind w:firstLine="560"/>
        <w:jc w:val="left"/>
        <w:rPr>
          <w:rFonts w:ascii="宋体" w:hAnsi="宋体" w:cs="宋体"/>
          <w:kern w:val="0"/>
          <w:szCs w:val="28"/>
        </w:rPr>
      </w:pPr>
      <w:r>
        <w:rPr>
          <w:rFonts w:hint="eastAsia" w:ascii="宋体" w:hAnsi="宋体" w:cs="宋体"/>
          <w:kern w:val="0"/>
          <w:szCs w:val="28"/>
        </w:rPr>
        <w:t>获得本次比赛一等奖或山东省青年教师讲课比赛二等奖及以上的青年教师，经学校提名可优先推荐或安排学校公派国内外访学项目，进行深造和重点培养。</w:t>
      </w:r>
    </w:p>
    <w:p>
      <w:pPr>
        <w:widowControl/>
        <w:spacing w:line="360" w:lineRule="auto"/>
        <w:ind w:firstLine="560"/>
        <w:jc w:val="left"/>
        <w:rPr>
          <w:rFonts w:ascii="宋体" w:hAnsi="宋体" w:cs="宋体"/>
          <w:kern w:val="0"/>
          <w:szCs w:val="28"/>
        </w:rPr>
      </w:pPr>
      <w:r>
        <w:rPr>
          <w:rFonts w:hint="eastAsia" w:ascii="宋体" w:hAnsi="宋体" w:cs="宋体"/>
          <w:kern w:val="0"/>
          <w:szCs w:val="28"/>
        </w:rPr>
        <w:t>其他未尽事宜，请与教务处教学质量科联系，电话（联系人）：85071123（刘超）；85071120（李伟）。</w:t>
      </w:r>
    </w:p>
    <w:p>
      <w:pPr>
        <w:widowControl/>
        <w:spacing w:line="360" w:lineRule="auto"/>
        <w:ind w:firstLine="560"/>
        <w:jc w:val="left"/>
        <w:rPr>
          <w:rFonts w:ascii="宋体" w:hAnsi="宋体" w:cs="宋体"/>
          <w:kern w:val="0"/>
          <w:szCs w:val="28"/>
        </w:rPr>
      </w:pPr>
      <w:r>
        <w:rPr>
          <w:rFonts w:hint="eastAsia" w:ascii="宋体" w:hAnsi="宋体" w:cs="宋体"/>
          <w:kern w:val="0"/>
          <w:szCs w:val="28"/>
        </w:rPr>
        <w:t>附件：</w:t>
      </w:r>
    </w:p>
    <w:p>
      <w:pPr>
        <w:widowControl/>
        <w:numPr>
          <w:ilvl w:val="0"/>
          <w:numId w:val="4"/>
        </w:numPr>
        <w:spacing w:line="360" w:lineRule="auto"/>
        <w:ind w:firstLine="560"/>
        <w:jc w:val="left"/>
        <w:rPr>
          <w:rFonts w:ascii="宋体" w:hAnsi="宋体" w:cs="宋体"/>
          <w:kern w:val="0"/>
          <w:szCs w:val="28"/>
        </w:rPr>
      </w:pPr>
      <w:r>
        <w:rPr>
          <w:rFonts w:hint="eastAsia" w:ascii="宋体" w:hAnsi="宋体" w:cs="宋体"/>
          <w:kern w:val="0"/>
          <w:szCs w:val="28"/>
        </w:rPr>
        <w:t>青岛理工大学第十一届中青年教师讲课比赛名额分配表</w:t>
      </w:r>
    </w:p>
    <w:p>
      <w:pPr>
        <w:widowControl/>
        <w:numPr>
          <w:ilvl w:val="0"/>
          <w:numId w:val="4"/>
        </w:numPr>
        <w:spacing w:line="360" w:lineRule="auto"/>
        <w:ind w:firstLine="560"/>
        <w:jc w:val="left"/>
        <w:rPr>
          <w:rFonts w:ascii="宋体" w:hAnsi="宋体" w:cs="宋体"/>
          <w:kern w:val="0"/>
          <w:szCs w:val="28"/>
        </w:rPr>
      </w:pPr>
      <w:r>
        <w:rPr>
          <w:rFonts w:hint="eastAsia" w:ascii="宋体" w:hAnsi="宋体" w:cs="宋体"/>
          <w:kern w:val="0"/>
          <w:szCs w:val="28"/>
        </w:rPr>
        <w:t>青岛理工大学第十一届中青年教师讲课比赛参赛选手汇总表</w:t>
      </w:r>
    </w:p>
    <w:p>
      <w:pPr>
        <w:widowControl/>
        <w:numPr>
          <w:ilvl w:val="0"/>
          <w:numId w:val="4"/>
        </w:numPr>
        <w:spacing w:line="360" w:lineRule="auto"/>
        <w:ind w:firstLine="560"/>
        <w:jc w:val="left"/>
        <w:rPr>
          <w:rFonts w:ascii="宋体" w:hAnsi="宋体" w:cs="宋体"/>
          <w:kern w:val="0"/>
          <w:szCs w:val="28"/>
        </w:rPr>
      </w:pPr>
      <w:r>
        <w:rPr>
          <w:rFonts w:hint="eastAsia" w:ascii="宋体" w:hAnsi="宋体" w:cs="宋体"/>
          <w:kern w:val="0"/>
          <w:szCs w:val="28"/>
        </w:rPr>
        <w:t>青岛理工大学第十一届中青年教师讲课比赛参赛选手推荐表</w:t>
      </w:r>
    </w:p>
    <w:p>
      <w:pPr>
        <w:widowControl/>
        <w:numPr>
          <w:ilvl w:val="0"/>
          <w:numId w:val="4"/>
        </w:numPr>
        <w:spacing w:line="360" w:lineRule="auto"/>
        <w:ind w:firstLine="560"/>
        <w:jc w:val="left"/>
        <w:rPr>
          <w:rFonts w:ascii="宋体" w:hAnsi="宋体" w:cs="宋体"/>
          <w:kern w:val="0"/>
          <w:szCs w:val="28"/>
        </w:rPr>
      </w:pPr>
      <w:r>
        <w:rPr>
          <w:rFonts w:hint="eastAsia" w:ascii="宋体" w:hAnsi="宋体" w:cs="宋体"/>
          <w:kern w:val="0"/>
          <w:szCs w:val="28"/>
        </w:rPr>
        <w:t>青岛理工大学第十一届中青年教师校级比赛实施方案</w:t>
      </w:r>
    </w:p>
    <w:p>
      <w:pPr>
        <w:widowControl/>
        <w:numPr>
          <w:ilvl w:val="0"/>
          <w:numId w:val="4"/>
        </w:numPr>
        <w:spacing w:line="360" w:lineRule="auto"/>
        <w:ind w:firstLine="560"/>
        <w:jc w:val="left"/>
        <w:rPr>
          <w:rFonts w:ascii="宋体" w:hAnsi="宋体" w:cs="宋体"/>
          <w:kern w:val="0"/>
          <w:szCs w:val="28"/>
        </w:rPr>
      </w:pPr>
      <w:r>
        <w:rPr>
          <w:rFonts w:hint="eastAsia" w:ascii="宋体" w:hAnsi="宋体" w:cs="宋体"/>
          <w:kern w:val="0"/>
          <w:szCs w:val="28"/>
        </w:rPr>
        <w:t>青岛理工大学第十一届中青年教师讲课比赛评分体系</w:t>
      </w:r>
    </w:p>
    <w:p>
      <w:pPr>
        <w:widowControl/>
        <w:numPr>
          <w:ilvl w:val="0"/>
          <w:numId w:val="4"/>
        </w:numPr>
        <w:spacing w:line="360" w:lineRule="auto"/>
        <w:ind w:firstLine="560"/>
        <w:jc w:val="left"/>
        <w:rPr>
          <w:rFonts w:ascii="宋体" w:hAnsi="宋体" w:cs="宋体"/>
          <w:kern w:val="0"/>
          <w:szCs w:val="28"/>
        </w:rPr>
      </w:pPr>
      <w:r>
        <w:rPr>
          <w:rFonts w:hint="eastAsia" w:ascii="宋体" w:hAnsi="宋体" w:cs="宋体"/>
          <w:kern w:val="0"/>
          <w:szCs w:val="28"/>
        </w:rPr>
        <w:t>青岛理工大学第一届教师信息化教学比赛参赛选手汇总表</w:t>
      </w:r>
    </w:p>
    <w:p>
      <w:pPr>
        <w:widowControl/>
        <w:spacing w:before="100" w:beforeAutospacing="1" w:after="100" w:afterAutospacing="1" w:line="360" w:lineRule="auto"/>
        <w:jc w:val="left"/>
        <w:rPr>
          <w:rFonts w:ascii="宋体" w:hAnsi="宋体" w:cs="宋体"/>
          <w:kern w:val="0"/>
          <w:szCs w:val="28"/>
        </w:rPr>
      </w:pPr>
    </w:p>
    <w:p>
      <w:pPr>
        <w:widowControl/>
        <w:spacing w:before="100" w:beforeAutospacing="1" w:after="100" w:afterAutospacing="1" w:line="360" w:lineRule="auto"/>
        <w:jc w:val="left"/>
        <w:rPr>
          <w:rFonts w:ascii="宋体" w:hAnsi="宋体" w:cs="宋体"/>
          <w:kern w:val="0"/>
          <w:szCs w:val="28"/>
        </w:rPr>
      </w:pPr>
      <w:r>
        <w:rPr>
          <w:rFonts w:hint="eastAsia" w:ascii="宋体" w:hAnsi="宋体" w:cs="宋体"/>
          <w:kern w:val="0"/>
          <w:szCs w:val="28"/>
        </w:rPr>
        <w:t xml:space="preserve">                                           教务处 校工会 人事处</w:t>
      </w:r>
    </w:p>
    <w:p>
      <w:pPr>
        <w:widowControl/>
        <w:spacing w:before="100" w:beforeAutospacing="1" w:after="100" w:afterAutospacing="1" w:line="360" w:lineRule="auto"/>
        <w:ind w:firstLine="560"/>
        <w:jc w:val="left"/>
        <w:rPr>
          <w:rFonts w:hint="eastAsia" w:ascii="宋体" w:hAnsi="宋体" w:eastAsia="宋体" w:cs="宋体"/>
          <w:kern w:val="0"/>
          <w:szCs w:val="28"/>
          <w:lang w:val="en-US" w:eastAsia="zh-CN"/>
        </w:rPr>
      </w:pPr>
      <w:r>
        <w:rPr>
          <w:rFonts w:hint="eastAsia" w:ascii="宋体" w:hAnsi="宋体" w:cs="宋体"/>
          <w:kern w:val="0"/>
          <w:szCs w:val="28"/>
        </w:rPr>
        <w:t xml:space="preserve">                                             2018.</w:t>
      </w:r>
      <w:r>
        <w:rPr>
          <w:rFonts w:hint="eastAsia" w:ascii="宋体" w:hAnsi="宋体" w:cs="宋体"/>
          <w:kern w:val="0"/>
          <w:szCs w:val="28"/>
          <w:lang w:val="en-US" w:eastAsia="zh-CN"/>
        </w:rPr>
        <w:t>9</w:t>
      </w:r>
      <w:r>
        <w:rPr>
          <w:rFonts w:hint="eastAsia" w:ascii="宋体" w:hAnsi="宋体" w:cs="宋体"/>
          <w:kern w:val="0"/>
          <w:szCs w:val="28"/>
        </w:rPr>
        <w:t>.1</w:t>
      </w:r>
      <w:r>
        <w:rPr>
          <w:rFonts w:hint="eastAsia" w:ascii="宋体" w:hAnsi="宋体" w:cs="宋体"/>
          <w:kern w:val="0"/>
          <w:szCs w:val="28"/>
          <w:lang w:val="en-US" w:eastAsia="zh-CN"/>
        </w:rPr>
        <w:t>1</w:t>
      </w:r>
      <w:bookmarkStart w:id="0" w:name="_GoBack"/>
      <w:bookmarkEnd w:id="0"/>
    </w:p>
    <w:p>
      <w:pPr>
        <w:widowControl/>
        <w:spacing w:before="100" w:beforeAutospacing="1" w:after="100" w:afterAutospacing="1" w:line="360" w:lineRule="auto"/>
        <w:ind w:firstLine="560"/>
        <w:jc w:val="left"/>
        <w:rPr>
          <w:rFonts w:ascii="宋体" w:hAnsi="宋体" w:cs="宋体"/>
          <w:kern w:val="0"/>
          <w:szCs w:val="28"/>
        </w:rPr>
      </w:pPr>
    </w:p>
    <w:p>
      <w:pPr>
        <w:widowControl/>
        <w:spacing w:before="100" w:beforeAutospacing="1" w:after="100" w:afterAutospacing="1" w:line="600" w:lineRule="exact"/>
        <w:ind w:firstLine="560"/>
        <w:jc w:val="left"/>
        <w:rPr>
          <w:rFonts w:ascii="宋体" w:hAnsi="宋体" w:cs="宋体"/>
          <w:kern w:val="0"/>
          <w:szCs w:val="28"/>
        </w:rPr>
      </w:pPr>
    </w:p>
    <w:p>
      <w:pPr>
        <w:widowControl/>
        <w:spacing w:before="100" w:beforeAutospacing="1" w:after="100" w:afterAutospacing="1" w:line="600" w:lineRule="exact"/>
        <w:ind w:firstLine="560"/>
        <w:jc w:val="left"/>
        <w:rPr>
          <w:rFonts w:ascii="宋体" w:hAnsi="宋体" w:cs="宋体"/>
          <w:kern w:val="0"/>
          <w:szCs w:val="28"/>
        </w:rPr>
      </w:pPr>
    </w:p>
    <w:p>
      <w:pPr>
        <w:widowControl/>
        <w:spacing w:line="360" w:lineRule="auto"/>
        <w:ind w:firstLine="560"/>
        <w:jc w:val="left"/>
        <w:rPr>
          <w:rFonts w:ascii="宋体" w:hAnsi="宋体" w:cs="宋体"/>
          <w:kern w:val="0"/>
          <w:szCs w:val="28"/>
        </w:rPr>
      </w:pPr>
      <w:r>
        <w:rPr>
          <w:rFonts w:hint="eastAsia" w:ascii="宋体" w:hAnsi="宋体" w:cs="宋体"/>
          <w:kern w:val="0"/>
          <w:szCs w:val="28"/>
        </w:rPr>
        <w:t>附件1</w:t>
      </w:r>
    </w:p>
    <w:p>
      <w:pPr>
        <w:widowControl/>
        <w:spacing w:line="360" w:lineRule="auto"/>
        <w:ind w:firstLine="560"/>
        <w:jc w:val="center"/>
        <w:rPr>
          <w:rFonts w:ascii="宋体" w:hAnsi="宋体" w:cs="宋体"/>
          <w:b/>
          <w:bCs/>
          <w:kern w:val="0"/>
          <w:sz w:val="32"/>
          <w:szCs w:val="32"/>
        </w:rPr>
      </w:pPr>
      <w:r>
        <w:rPr>
          <w:rFonts w:hint="eastAsia" w:ascii="宋体" w:hAnsi="宋体" w:cs="宋体"/>
          <w:b/>
          <w:bCs/>
          <w:kern w:val="0"/>
          <w:sz w:val="32"/>
          <w:szCs w:val="32"/>
        </w:rPr>
        <w:t>青岛理工大学第十一届中青年教师讲课比赛名额分配表</w:t>
      </w:r>
    </w:p>
    <w:p>
      <w:pPr>
        <w:widowControl/>
        <w:spacing w:line="360" w:lineRule="auto"/>
        <w:ind w:firstLine="560"/>
        <w:jc w:val="center"/>
        <w:rPr>
          <w:rFonts w:ascii="宋体" w:hAnsi="宋体" w:cs="宋体"/>
          <w:b/>
          <w:bCs/>
          <w:kern w:val="0"/>
          <w:sz w:val="32"/>
          <w:szCs w:val="32"/>
        </w:rPr>
      </w:pPr>
    </w:p>
    <w:tbl>
      <w:tblPr>
        <w:tblStyle w:val="7"/>
        <w:tblW w:w="8849" w:type="dxa"/>
        <w:tblInd w:w="1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3"/>
        <w:gridCol w:w="4221"/>
        <w:gridCol w:w="2010"/>
        <w:gridCol w:w="1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trPr>
        <w:tc>
          <w:tcPr>
            <w:tcW w:w="743" w:type="dxa"/>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序号</w:t>
            </w:r>
          </w:p>
        </w:tc>
        <w:tc>
          <w:tcPr>
            <w:tcW w:w="4221" w:type="dxa"/>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院部名称</w:t>
            </w:r>
          </w:p>
        </w:tc>
        <w:tc>
          <w:tcPr>
            <w:tcW w:w="2010" w:type="dxa"/>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40岁以下教师数</w:t>
            </w:r>
          </w:p>
        </w:tc>
        <w:tc>
          <w:tcPr>
            <w:tcW w:w="1875" w:type="dxa"/>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分配名额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743" w:type="dxa"/>
          </w:tcPr>
          <w:p>
            <w:pPr>
              <w:widowControl/>
              <w:spacing w:line="360" w:lineRule="auto"/>
              <w:jc w:val="left"/>
              <w:rPr>
                <w:rFonts w:ascii="宋体" w:hAnsi="宋体" w:cs="宋体"/>
                <w:kern w:val="0"/>
                <w:sz w:val="24"/>
                <w:szCs w:val="24"/>
              </w:rPr>
            </w:pPr>
            <w:r>
              <w:rPr>
                <w:rFonts w:hint="eastAsia" w:ascii="宋体" w:hAnsi="宋体" w:cs="宋体"/>
                <w:kern w:val="0"/>
                <w:sz w:val="24"/>
                <w:szCs w:val="24"/>
              </w:rPr>
              <w:t>1</w:t>
            </w:r>
          </w:p>
        </w:tc>
        <w:tc>
          <w:tcPr>
            <w:tcW w:w="4221" w:type="dxa"/>
          </w:tcPr>
          <w:p>
            <w:pPr>
              <w:widowControl/>
              <w:spacing w:line="360" w:lineRule="auto"/>
              <w:jc w:val="left"/>
              <w:rPr>
                <w:rFonts w:ascii="宋体" w:hAnsi="宋体" w:cs="宋体"/>
                <w:kern w:val="0"/>
                <w:sz w:val="24"/>
                <w:szCs w:val="24"/>
              </w:rPr>
            </w:pPr>
            <w:r>
              <w:rPr>
                <w:rFonts w:hint="eastAsia" w:ascii="宋体" w:hAnsi="宋体" w:cs="宋体"/>
                <w:kern w:val="0"/>
                <w:sz w:val="24"/>
                <w:szCs w:val="24"/>
              </w:rPr>
              <w:t>理学院</w:t>
            </w:r>
          </w:p>
        </w:tc>
        <w:tc>
          <w:tcPr>
            <w:tcW w:w="2010" w:type="dxa"/>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39</w:t>
            </w:r>
          </w:p>
        </w:tc>
        <w:tc>
          <w:tcPr>
            <w:tcW w:w="1875" w:type="dxa"/>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743" w:type="dxa"/>
          </w:tcPr>
          <w:p>
            <w:pPr>
              <w:widowControl/>
              <w:spacing w:line="360" w:lineRule="auto"/>
              <w:jc w:val="left"/>
              <w:rPr>
                <w:rFonts w:ascii="宋体" w:hAnsi="宋体" w:cs="宋体"/>
                <w:kern w:val="0"/>
                <w:sz w:val="24"/>
                <w:szCs w:val="24"/>
              </w:rPr>
            </w:pPr>
            <w:r>
              <w:rPr>
                <w:rFonts w:hint="eastAsia" w:ascii="宋体" w:hAnsi="宋体" w:cs="宋体"/>
                <w:kern w:val="0"/>
                <w:sz w:val="24"/>
                <w:szCs w:val="24"/>
              </w:rPr>
              <w:t>2</w:t>
            </w:r>
          </w:p>
        </w:tc>
        <w:tc>
          <w:tcPr>
            <w:tcW w:w="4221" w:type="dxa"/>
          </w:tcPr>
          <w:p>
            <w:pPr>
              <w:widowControl/>
              <w:spacing w:line="360" w:lineRule="auto"/>
              <w:jc w:val="left"/>
              <w:rPr>
                <w:rFonts w:ascii="宋体" w:hAnsi="宋体" w:cs="宋体"/>
                <w:kern w:val="0"/>
                <w:sz w:val="24"/>
                <w:szCs w:val="24"/>
              </w:rPr>
            </w:pPr>
            <w:r>
              <w:rPr>
                <w:rFonts w:hint="eastAsia" w:ascii="宋体" w:hAnsi="宋体" w:cs="宋体"/>
                <w:kern w:val="0"/>
                <w:sz w:val="24"/>
                <w:szCs w:val="24"/>
              </w:rPr>
              <w:t>建筑学院</w:t>
            </w:r>
          </w:p>
        </w:tc>
        <w:tc>
          <w:tcPr>
            <w:tcW w:w="2010" w:type="dxa"/>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34</w:t>
            </w:r>
          </w:p>
        </w:tc>
        <w:tc>
          <w:tcPr>
            <w:tcW w:w="1875" w:type="dxa"/>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743" w:type="dxa"/>
          </w:tcPr>
          <w:p>
            <w:pPr>
              <w:widowControl/>
              <w:spacing w:line="360" w:lineRule="auto"/>
              <w:jc w:val="left"/>
              <w:rPr>
                <w:rFonts w:ascii="宋体" w:hAnsi="宋体" w:cs="宋体"/>
                <w:kern w:val="0"/>
                <w:sz w:val="24"/>
                <w:szCs w:val="24"/>
              </w:rPr>
            </w:pPr>
            <w:r>
              <w:rPr>
                <w:rFonts w:hint="eastAsia" w:ascii="宋体" w:hAnsi="宋体" w:cs="宋体"/>
                <w:kern w:val="0"/>
                <w:sz w:val="24"/>
                <w:szCs w:val="24"/>
              </w:rPr>
              <w:t>3</w:t>
            </w:r>
          </w:p>
        </w:tc>
        <w:tc>
          <w:tcPr>
            <w:tcW w:w="4221" w:type="dxa"/>
          </w:tcPr>
          <w:p>
            <w:pPr>
              <w:widowControl/>
              <w:spacing w:line="360" w:lineRule="auto"/>
              <w:jc w:val="left"/>
              <w:rPr>
                <w:rFonts w:ascii="宋体" w:hAnsi="宋体" w:cs="宋体"/>
                <w:kern w:val="0"/>
                <w:sz w:val="24"/>
                <w:szCs w:val="24"/>
              </w:rPr>
            </w:pPr>
            <w:r>
              <w:rPr>
                <w:rFonts w:hint="eastAsia" w:ascii="宋体" w:hAnsi="宋体" w:cs="宋体"/>
                <w:kern w:val="0"/>
                <w:sz w:val="24"/>
                <w:szCs w:val="24"/>
              </w:rPr>
              <w:t>土木工程学院</w:t>
            </w:r>
          </w:p>
        </w:tc>
        <w:tc>
          <w:tcPr>
            <w:tcW w:w="2010" w:type="dxa"/>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47</w:t>
            </w:r>
          </w:p>
        </w:tc>
        <w:tc>
          <w:tcPr>
            <w:tcW w:w="1875" w:type="dxa"/>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743" w:type="dxa"/>
          </w:tcPr>
          <w:p>
            <w:pPr>
              <w:widowControl/>
              <w:spacing w:line="360" w:lineRule="auto"/>
              <w:jc w:val="left"/>
              <w:rPr>
                <w:rFonts w:ascii="宋体" w:hAnsi="宋体" w:cs="宋体"/>
                <w:kern w:val="0"/>
                <w:sz w:val="24"/>
                <w:szCs w:val="24"/>
              </w:rPr>
            </w:pPr>
            <w:r>
              <w:rPr>
                <w:rFonts w:hint="eastAsia" w:ascii="宋体" w:hAnsi="宋体" w:cs="宋体"/>
                <w:kern w:val="0"/>
                <w:sz w:val="24"/>
                <w:szCs w:val="24"/>
              </w:rPr>
              <w:t>4</w:t>
            </w:r>
          </w:p>
        </w:tc>
        <w:tc>
          <w:tcPr>
            <w:tcW w:w="4221" w:type="dxa"/>
          </w:tcPr>
          <w:p>
            <w:pPr>
              <w:widowControl/>
              <w:spacing w:line="360" w:lineRule="auto"/>
              <w:jc w:val="left"/>
              <w:rPr>
                <w:rFonts w:ascii="宋体" w:hAnsi="宋体" w:cs="宋体"/>
                <w:kern w:val="0"/>
                <w:sz w:val="24"/>
                <w:szCs w:val="24"/>
              </w:rPr>
            </w:pPr>
            <w:r>
              <w:rPr>
                <w:rFonts w:hint="eastAsia" w:ascii="宋体" w:hAnsi="宋体" w:cs="宋体"/>
                <w:kern w:val="0"/>
                <w:sz w:val="24"/>
                <w:szCs w:val="24"/>
              </w:rPr>
              <w:t>环境与市政工程学院</w:t>
            </w:r>
          </w:p>
        </w:tc>
        <w:tc>
          <w:tcPr>
            <w:tcW w:w="2010" w:type="dxa"/>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23</w:t>
            </w:r>
          </w:p>
        </w:tc>
        <w:tc>
          <w:tcPr>
            <w:tcW w:w="1875" w:type="dxa"/>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743" w:type="dxa"/>
          </w:tcPr>
          <w:p>
            <w:pPr>
              <w:widowControl/>
              <w:spacing w:line="360" w:lineRule="auto"/>
              <w:jc w:val="left"/>
              <w:rPr>
                <w:rFonts w:ascii="宋体" w:hAnsi="宋体" w:cs="宋体"/>
                <w:kern w:val="0"/>
                <w:sz w:val="24"/>
                <w:szCs w:val="24"/>
              </w:rPr>
            </w:pPr>
            <w:r>
              <w:rPr>
                <w:rFonts w:hint="eastAsia" w:ascii="宋体" w:hAnsi="宋体" w:cs="宋体"/>
                <w:kern w:val="0"/>
                <w:sz w:val="24"/>
                <w:szCs w:val="24"/>
              </w:rPr>
              <w:t>5</w:t>
            </w:r>
          </w:p>
        </w:tc>
        <w:tc>
          <w:tcPr>
            <w:tcW w:w="4221" w:type="dxa"/>
          </w:tcPr>
          <w:p>
            <w:pPr>
              <w:widowControl/>
              <w:spacing w:line="360" w:lineRule="auto"/>
              <w:jc w:val="left"/>
              <w:rPr>
                <w:rFonts w:ascii="宋体" w:hAnsi="宋体" w:cs="宋体"/>
                <w:kern w:val="0"/>
                <w:sz w:val="24"/>
                <w:szCs w:val="24"/>
              </w:rPr>
            </w:pPr>
            <w:r>
              <w:rPr>
                <w:rFonts w:hint="eastAsia" w:ascii="宋体" w:hAnsi="宋体" w:cs="宋体"/>
                <w:kern w:val="0"/>
                <w:sz w:val="24"/>
                <w:szCs w:val="24"/>
              </w:rPr>
              <w:t>机械与汽车工程学院</w:t>
            </w:r>
          </w:p>
        </w:tc>
        <w:tc>
          <w:tcPr>
            <w:tcW w:w="2010" w:type="dxa"/>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52</w:t>
            </w:r>
          </w:p>
        </w:tc>
        <w:tc>
          <w:tcPr>
            <w:tcW w:w="1875" w:type="dxa"/>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743" w:type="dxa"/>
          </w:tcPr>
          <w:p>
            <w:pPr>
              <w:widowControl/>
              <w:spacing w:line="360" w:lineRule="auto"/>
              <w:jc w:val="left"/>
              <w:rPr>
                <w:rFonts w:ascii="宋体" w:hAnsi="宋体" w:cs="宋体"/>
                <w:kern w:val="0"/>
                <w:sz w:val="24"/>
                <w:szCs w:val="24"/>
              </w:rPr>
            </w:pPr>
            <w:r>
              <w:rPr>
                <w:rFonts w:hint="eastAsia" w:ascii="宋体" w:hAnsi="宋体" w:cs="宋体"/>
                <w:kern w:val="0"/>
                <w:sz w:val="24"/>
                <w:szCs w:val="24"/>
              </w:rPr>
              <w:t>6</w:t>
            </w:r>
          </w:p>
        </w:tc>
        <w:tc>
          <w:tcPr>
            <w:tcW w:w="4221" w:type="dxa"/>
          </w:tcPr>
          <w:p>
            <w:pPr>
              <w:widowControl/>
              <w:spacing w:line="360" w:lineRule="auto"/>
              <w:jc w:val="left"/>
              <w:rPr>
                <w:rFonts w:ascii="宋体" w:hAnsi="宋体" w:cs="宋体"/>
                <w:kern w:val="0"/>
                <w:sz w:val="24"/>
                <w:szCs w:val="24"/>
              </w:rPr>
            </w:pPr>
            <w:r>
              <w:rPr>
                <w:rFonts w:hint="eastAsia" w:ascii="宋体" w:hAnsi="宋体" w:cs="宋体"/>
                <w:kern w:val="0"/>
                <w:sz w:val="24"/>
                <w:szCs w:val="24"/>
              </w:rPr>
              <w:t>信息与控制工程学院</w:t>
            </w:r>
          </w:p>
        </w:tc>
        <w:tc>
          <w:tcPr>
            <w:tcW w:w="2010" w:type="dxa"/>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47</w:t>
            </w:r>
          </w:p>
        </w:tc>
        <w:tc>
          <w:tcPr>
            <w:tcW w:w="1875" w:type="dxa"/>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743" w:type="dxa"/>
          </w:tcPr>
          <w:p>
            <w:pPr>
              <w:widowControl/>
              <w:spacing w:line="360" w:lineRule="auto"/>
              <w:jc w:val="left"/>
              <w:rPr>
                <w:rFonts w:ascii="宋体" w:hAnsi="宋体" w:cs="宋体"/>
                <w:kern w:val="0"/>
                <w:sz w:val="24"/>
                <w:szCs w:val="24"/>
              </w:rPr>
            </w:pPr>
            <w:r>
              <w:rPr>
                <w:rFonts w:hint="eastAsia" w:ascii="宋体" w:hAnsi="宋体" w:cs="宋体"/>
                <w:kern w:val="0"/>
                <w:sz w:val="24"/>
                <w:szCs w:val="24"/>
              </w:rPr>
              <w:t>7</w:t>
            </w:r>
          </w:p>
        </w:tc>
        <w:tc>
          <w:tcPr>
            <w:tcW w:w="4221" w:type="dxa"/>
          </w:tcPr>
          <w:p>
            <w:pPr>
              <w:widowControl/>
              <w:spacing w:line="360" w:lineRule="auto"/>
              <w:jc w:val="left"/>
              <w:rPr>
                <w:rFonts w:ascii="宋体" w:hAnsi="宋体" w:cs="宋体"/>
                <w:kern w:val="0"/>
                <w:sz w:val="24"/>
                <w:szCs w:val="24"/>
              </w:rPr>
            </w:pPr>
            <w:r>
              <w:rPr>
                <w:rFonts w:hint="eastAsia" w:ascii="宋体" w:hAnsi="宋体" w:cs="宋体"/>
                <w:kern w:val="0"/>
                <w:sz w:val="24"/>
                <w:szCs w:val="24"/>
              </w:rPr>
              <w:t>人文与外国语学院</w:t>
            </w:r>
          </w:p>
        </w:tc>
        <w:tc>
          <w:tcPr>
            <w:tcW w:w="2010" w:type="dxa"/>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41</w:t>
            </w:r>
          </w:p>
        </w:tc>
        <w:tc>
          <w:tcPr>
            <w:tcW w:w="1875" w:type="dxa"/>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743" w:type="dxa"/>
          </w:tcPr>
          <w:p>
            <w:pPr>
              <w:widowControl/>
              <w:spacing w:line="360" w:lineRule="auto"/>
              <w:jc w:val="left"/>
              <w:rPr>
                <w:rFonts w:ascii="宋体" w:hAnsi="宋体" w:cs="宋体"/>
                <w:kern w:val="0"/>
                <w:sz w:val="24"/>
                <w:szCs w:val="24"/>
              </w:rPr>
            </w:pPr>
            <w:r>
              <w:rPr>
                <w:rFonts w:hint="eastAsia" w:ascii="宋体" w:hAnsi="宋体" w:cs="宋体"/>
                <w:kern w:val="0"/>
                <w:sz w:val="24"/>
                <w:szCs w:val="24"/>
              </w:rPr>
              <w:t>8</w:t>
            </w:r>
          </w:p>
        </w:tc>
        <w:tc>
          <w:tcPr>
            <w:tcW w:w="4221" w:type="dxa"/>
          </w:tcPr>
          <w:p>
            <w:pPr>
              <w:widowControl/>
              <w:spacing w:line="360" w:lineRule="auto"/>
              <w:jc w:val="left"/>
              <w:rPr>
                <w:rFonts w:ascii="宋体" w:hAnsi="宋体" w:cs="宋体"/>
                <w:kern w:val="0"/>
                <w:sz w:val="24"/>
                <w:szCs w:val="24"/>
              </w:rPr>
            </w:pPr>
            <w:r>
              <w:rPr>
                <w:rFonts w:hint="eastAsia" w:ascii="宋体" w:hAnsi="宋体" w:cs="宋体"/>
                <w:kern w:val="0"/>
                <w:sz w:val="24"/>
                <w:szCs w:val="24"/>
              </w:rPr>
              <w:t>体育部</w:t>
            </w:r>
          </w:p>
        </w:tc>
        <w:tc>
          <w:tcPr>
            <w:tcW w:w="2010" w:type="dxa"/>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20</w:t>
            </w:r>
          </w:p>
        </w:tc>
        <w:tc>
          <w:tcPr>
            <w:tcW w:w="1875" w:type="dxa"/>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743" w:type="dxa"/>
          </w:tcPr>
          <w:p>
            <w:pPr>
              <w:widowControl/>
              <w:spacing w:line="360" w:lineRule="auto"/>
              <w:jc w:val="left"/>
              <w:rPr>
                <w:rFonts w:ascii="宋体" w:hAnsi="宋体" w:cs="宋体"/>
                <w:kern w:val="0"/>
                <w:sz w:val="24"/>
                <w:szCs w:val="24"/>
              </w:rPr>
            </w:pPr>
            <w:r>
              <w:rPr>
                <w:rFonts w:hint="eastAsia" w:ascii="宋体" w:hAnsi="宋体" w:cs="宋体"/>
                <w:kern w:val="0"/>
                <w:sz w:val="24"/>
                <w:szCs w:val="24"/>
              </w:rPr>
              <w:t>9</w:t>
            </w:r>
          </w:p>
        </w:tc>
        <w:tc>
          <w:tcPr>
            <w:tcW w:w="4221" w:type="dxa"/>
          </w:tcPr>
          <w:p>
            <w:pPr>
              <w:widowControl/>
              <w:spacing w:line="360" w:lineRule="auto"/>
              <w:jc w:val="left"/>
              <w:rPr>
                <w:rFonts w:ascii="宋体" w:hAnsi="宋体" w:cs="宋体"/>
                <w:kern w:val="0"/>
                <w:sz w:val="24"/>
                <w:szCs w:val="24"/>
              </w:rPr>
            </w:pPr>
            <w:r>
              <w:rPr>
                <w:rFonts w:hint="eastAsia" w:ascii="宋体" w:hAnsi="宋体" w:cs="宋体"/>
                <w:kern w:val="0"/>
                <w:sz w:val="24"/>
                <w:szCs w:val="24"/>
              </w:rPr>
              <w:t>艺术学院</w:t>
            </w:r>
          </w:p>
        </w:tc>
        <w:tc>
          <w:tcPr>
            <w:tcW w:w="2010" w:type="dxa"/>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32</w:t>
            </w:r>
          </w:p>
        </w:tc>
        <w:tc>
          <w:tcPr>
            <w:tcW w:w="1875" w:type="dxa"/>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743" w:type="dxa"/>
          </w:tcPr>
          <w:p>
            <w:pPr>
              <w:widowControl/>
              <w:spacing w:line="360" w:lineRule="auto"/>
              <w:jc w:val="left"/>
              <w:rPr>
                <w:rFonts w:ascii="宋体" w:hAnsi="宋体" w:cs="宋体"/>
                <w:kern w:val="0"/>
                <w:sz w:val="24"/>
                <w:szCs w:val="24"/>
              </w:rPr>
            </w:pPr>
            <w:r>
              <w:rPr>
                <w:rFonts w:hint="eastAsia" w:ascii="宋体" w:hAnsi="宋体" w:cs="宋体"/>
                <w:kern w:val="0"/>
                <w:sz w:val="24"/>
                <w:szCs w:val="24"/>
              </w:rPr>
              <w:t>10</w:t>
            </w:r>
          </w:p>
        </w:tc>
        <w:tc>
          <w:tcPr>
            <w:tcW w:w="4221" w:type="dxa"/>
          </w:tcPr>
          <w:p>
            <w:pPr>
              <w:widowControl/>
              <w:spacing w:line="360" w:lineRule="auto"/>
              <w:jc w:val="left"/>
              <w:rPr>
                <w:rFonts w:ascii="宋体" w:hAnsi="宋体" w:cs="宋体"/>
                <w:kern w:val="0"/>
                <w:sz w:val="24"/>
                <w:szCs w:val="24"/>
              </w:rPr>
            </w:pPr>
            <w:r>
              <w:rPr>
                <w:rFonts w:hint="eastAsia" w:ascii="宋体" w:hAnsi="宋体" w:cs="宋体"/>
                <w:kern w:val="0"/>
                <w:sz w:val="24"/>
                <w:szCs w:val="24"/>
              </w:rPr>
              <w:t>管理学院</w:t>
            </w:r>
          </w:p>
        </w:tc>
        <w:tc>
          <w:tcPr>
            <w:tcW w:w="2010" w:type="dxa"/>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17</w:t>
            </w:r>
          </w:p>
        </w:tc>
        <w:tc>
          <w:tcPr>
            <w:tcW w:w="1875" w:type="dxa"/>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743" w:type="dxa"/>
          </w:tcPr>
          <w:p>
            <w:pPr>
              <w:widowControl/>
              <w:spacing w:line="360" w:lineRule="auto"/>
              <w:jc w:val="left"/>
              <w:rPr>
                <w:rFonts w:ascii="宋体" w:hAnsi="宋体" w:cs="宋体"/>
                <w:kern w:val="0"/>
                <w:sz w:val="24"/>
                <w:szCs w:val="24"/>
              </w:rPr>
            </w:pPr>
            <w:r>
              <w:rPr>
                <w:rFonts w:hint="eastAsia" w:ascii="宋体" w:hAnsi="宋体" w:cs="宋体"/>
                <w:kern w:val="0"/>
                <w:sz w:val="24"/>
                <w:szCs w:val="24"/>
              </w:rPr>
              <w:t>11</w:t>
            </w:r>
          </w:p>
        </w:tc>
        <w:tc>
          <w:tcPr>
            <w:tcW w:w="4221" w:type="dxa"/>
          </w:tcPr>
          <w:p>
            <w:pPr>
              <w:widowControl/>
              <w:spacing w:line="360" w:lineRule="auto"/>
              <w:jc w:val="left"/>
              <w:rPr>
                <w:rFonts w:ascii="宋体" w:hAnsi="宋体" w:cs="宋体"/>
                <w:kern w:val="0"/>
                <w:sz w:val="24"/>
                <w:szCs w:val="24"/>
              </w:rPr>
            </w:pPr>
            <w:r>
              <w:rPr>
                <w:rFonts w:hint="eastAsia" w:ascii="宋体" w:hAnsi="宋体" w:cs="宋体"/>
                <w:kern w:val="0"/>
                <w:sz w:val="24"/>
                <w:szCs w:val="24"/>
              </w:rPr>
              <w:t>商学院</w:t>
            </w:r>
          </w:p>
        </w:tc>
        <w:tc>
          <w:tcPr>
            <w:tcW w:w="2010" w:type="dxa"/>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30</w:t>
            </w:r>
          </w:p>
        </w:tc>
        <w:tc>
          <w:tcPr>
            <w:tcW w:w="1875" w:type="dxa"/>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743" w:type="dxa"/>
          </w:tcPr>
          <w:p>
            <w:pPr>
              <w:widowControl/>
              <w:spacing w:line="360" w:lineRule="auto"/>
              <w:jc w:val="left"/>
              <w:rPr>
                <w:rFonts w:ascii="宋体" w:hAnsi="宋体" w:cs="宋体"/>
                <w:kern w:val="0"/>
                <w:sz w:val="24"/>
                <w:szCs w:val="24"/>
              </w:rPr>
            </w:pPr>
            <w:r>
              <w:rPr>
                <w:rFonts w:hint="eastAsia" w:ascii="宋体" w:hAnsi="宋体" w:cs="宋体"/>
                <w:kern w:val="0"/>
                <w:sz w:val="24"/>
                <w:szCs w:val="24"/>
              </w:rPr>
              <w:t>12</w:t>
            </w:r>
          </w:p>
        </w:tc>
        <w:tc>
          <w:tcPr>
            <w:tcW w:w="4221" w:type="dxa"/>
          </w:tcPr>
          <w:p>
            <w:pPr>
              <w:widowControl/>
              <w:spacing w:line="360" w:lineRule="auto"/>
              <w:jc w:val="left"/>
              <w:rPr>
                <w:rFonts w:ascii="宋体" w:hAnsi="宋体" w:cs="宋体"/>
                <w:kern w:val="0"/>
                <w:sz w:val="24"/>
                <w:szCs w:val="24"/>
              </w:rPr>
            </w:pPr>
            <w:r>
              <w:rPr>
                <w:rFonts w:hint="eastAsia" w:ascii="宋体" w:hAnsi="宋体" w:cs="宋体"/>
                <w:kern w:val="0"/>
                <w:sz w:val="24"/>
                <w:szCs w:val="24"/>
              </w:rPr>
              <w:t>马克思主义学院</w:t>
            </w:r>
          </w:p>
        </w:tc>
        <w:tc>
          <w:tcPr>
            <w:tcW w:w="2010" w:type="dxa"/>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6</w:t>
            </w:r>
          </w:p>
        </w:tc>
        <w:tc>
          <w:tcPr>
            <w:tcW w:w="1875" w:type="dxa"/>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743" w:type="dxa"/>
          </w:tcPr>
          <w:p>
            <w:pPr>
              <w:widowControl/>
              <w:spacing w:line="360" w:lineRule="auto"/>
              <w:jc w:val="left"/>
              <w:rPr>
                <w:rFonts w:ascii="宋体" w:hAnsi="宋体" w:cs="宋体"/>
                <w:kern w:val="0"/>
                <w:sz w:val="24"/>
                <w:szCs w:val="24"/>
              </w:rPr>
            </w:pPr>
            <w:r>
              <w:rPr>
                <w:rFonts w:hint="eastAsia" w:ascii="宋体" w:hAnsi="宋体" w:cs="宋体"/>
                <w:kern w:val="0"/>
                <w:sz w:val="24"/>
                <w:szCs w:val="24"/>
              </w:rPr>
              <w:t>13</w:t>
            </w:r>
          </w:p>
        </w:tc>
        <w:tc>
          <w:tcPr>
            <w:tcW w:w="4221" w:type="dxa"/>
          </w:tcPr>
          <w:p>
            <w:pPr>
              <w:widowControl/>
              <w:spacing w:line="360" w:lineRule="auto"/>
              <w:jc w:val="left"/>
              <w:rPr>
                <w:rFonts w:ascii="宋体" w:hAnsi="宋体" w:cs="宋体"/>
                <w:kern w:val="0"/>
                <w:sz w:val="24"/>
                <w:szCs w:val="24"/>
              </w:rPr>
            </w:pPr>
            <w:r>
              <w:rPr>
                <w:rFonts w:hint="eastAsia" w:ascii="宋体" w:hAnsi="宋体" w:cs="宋体"/>
                <w:color w:val="000000"/>
                <w:kern w:val="0"/>
                <w:sz w:val="24"/>
                <w:szCs w:val="24"/>
              </w:rPr>
              <w:t>临沂校区</w:t>
            </w:r>
          </w:p>
        </w:tc>
        <w:tc>
          <w:tcPr>
            <w:tcW w:w="2010" w:type="dxa"/>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116</w:t>
            </w:r>
          </w:p>
        </w:tc>
        <w:tc>
          <w:tcPr>
            <w:tcW w:w="1875" w:type="dxa"/>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743" w:type="dxa"/>
          </w:tcPr>
          <w:p>
            <w:pPr>
              <w:widowControl/>
              <w:spacing w:line="360" w:lineRule="auto"/>
              <w:jc w:val="left"/>
              <w:rPr>
                <w:rFonts w:ascii="宋体" w:hAnsi="宋体" w:cs="宋体"/>
                <w:kern w:val="0"/>
                <w:sz w:val="24"/>
                <w:szCs w:val="24"/>
              </w:rPr>
            </w:pPr>
          </w:p>
        </w:tc>
        <w:tc>
          <w:tcPr>
            <w:tcW w:w="4221" w:type="dxa"/>
          </w:tcPr>
          <w:p>
            <w:pPr>
              <w:widowControl/>
              <w:spacing w:line="360" w:lineRule="auto"/>
              <w:jc w:val="left"/>
              <w:rPr>
                <w:rFonts w:ascii="宋体" w:hAnsi="宋体" w:cs="宋体"/>
                <w:kern w:val="0"/>
                <w:sz w:val="24"/>
                <w:szCs w:val="24"/>
              </w:rPr>
            </w:pPr>
            <w:r>
              <w:rPr>
                <w:rFonts w:hint="eastAsia" w:ascii="宋体" w:hAnsi="宋体" w:cs="宋体"/>
                <w:kern w:val="0"/>
                <w:sz w:val="24"/>
                <w:szCs w:val="24"/>
              </w:rPr>
              <w:t>合计</w:t>
            </w:r>
          </w:p>
        </w:tc>
        <w:tc>
          <w:tcPr>
            <w:tcW w:w="2010" w:type="dxa"/>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504</w:t>
            </w:r>
          </w:p>
        </w:tc>
        <w:tc>
          <w:tcPr>
            <w:tcW w:w="1875" w:type="dxa"/>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43</w:t>
            </w:r>
          </w:p>
        </w:tc>
      </w:tr>
    </w:tbl>
    <w:p>
      <w:pPr>
        <w:widowControl/>
        <w:spacing w:line="360" w:lineRule="auto"/>
        <w:ind w:firstLine="560"/>
        <w:jc w:val="left"/>
        <w:rPr>
          <w:rFonts w:ascii="宋体" w:hAnsi="宋体" w:cs="宋体"/>
          <w:kern w:val="0"/>
          <w:sz w:val="21"/>
          <w:szCs w:val="21"/>
        </w:rPr>
      </w:pPr>
      <w:r>
        <w:rPr>
          <w:rFonts w:hint="eastAsia" w:ascii="宋体" w:hAnsi="宋体" w:cs="宋体"/>
          <w:kern w:val="0"/>
          <w:sz w:val="21"/>
          <w:szCs w:val="21"/>
        </w:rPr>
        <w:t>说明：1、各院部40岁以下人数根据人事处最新统计数据所得；</w:t>
      </w:r>
    </w:p>
    <w:p>
      <w:pPr>
        <w:widowControl/>
        <w:spacing w:line="360" w:lineRule="auto"/>
        <w:ind w:firstLine="560"/>
        <w:jc w:val="left"/>
        <w:rPr>
          <w:rFonts w:ascii="宋体" w:hAnsi="宋体" w:cs="宋体"/>
          <w:kern w:val="0"/>
          <w:sz w:val="21"/>
          <w:szCs w:val="21"/>
        </w:rPr>
      </w:pPr>
      <w:r>
        <w:rPr>
          <w:rFonts w:hint="eastAsia" w:ascii="宋体" w:hAnsi="宋体" w:cs="宋体"/>
          <w:kern w:val="0"/>
          <w:sz w:val="21"/>
          <w:szCs w:val="21"/>
        </w:rPr>
        <w:t xml:space="preserve">      2、各院部最终参赛人数为按青年教师数乘以额定比例后最终得数四舍五入取。</w:t>
      </w:r>
    </w:p>
    <w:p>
      <w:pPr>
        <w:widowControl/>
        <w:spacing w:before="100" w:beforeAutospacing="1" w:after="100" w:afterAutospacing="1" w:line="600" w:lineRule="exact"/>
        <w:ind w:firstLine="560"/>
        <w:jc w:val="left"/>
        <w:rPr>
          <w:rFonts w:ascii="宋体" w:hAnsi="宋体" w:cs="宋体"/>
          <w:kern w:val="0"/>
          <w:szCs w:val="28"/>
        </w:rPr>
      </w:pPr>
    </w:p>
    <w:p>
      <w:pPr>
        <w:widowControl/>
        <w:spacing w:before="100" w:beforeAutospacing="1" w:after="100" w:afterAutospacing="1" w:line="600" w:lineRule="exact"/>
        <w:ind w:firstLine="560"/>
        <w:jc w:val="left"/>
        <w:rPr>
          <w:rFonts w:ascii="宋体" w:hAnsi="宋体" w:cs="宋体"/>
          <w:kern w:val="0"/>
          <w:szCs w:val="28"/>
        </w:rPr>
      </w:pPr>
    </w:p>
    <w:p>
      <w:pPr>
        <w:widowControl/>
        <w:spacing w:before="100" w:beforeAutospacing="1" w:after="100" w:afterAutospacing="1" w:line="600" w:lineRule="exact"/>
        <w:ind w:firstLine="560"/>
        <w:jc w:val="left"/>
        <w:rPr>
          <w:rFonts w:ascii="宋体" w:hAnsi="宋体" w:cs="宋体"/>
          <w:kern w:val="0"/>
          <w:szCs w:val="28"/>
        </w:rPr>
      </w:pPr>
    </w:p>
    <w:p>
      <w:pPr>
        <w:widowControl/>
        <w:spacing w:before="100" w:beforeAutospacing="1" w:after="100" w:afterAutospacing="1" w:line="600" w:lineRule="exact"/>
        <w:ind w:firstLine="560"/>
        <w:jc w:val="left"/>
        <w:rPr>
          <w:rFonts w:ascii="宋体" w:hAnsi="宋体" w:cs="宋体"/>
          <w:kern w:val="0"/>
          <w:szCs w:val="28"/>
        </w:rPr>
      </w:pPr>
    </w:p>
    <w:p>
      <w:pPr>
        <w:widowControl/>
        <w:spacing w:before="100" w:beforeAutospacing="1" w:after="100" w:afterAutospacing="1" w:line="600" w:lineRule="exact"/>
        <w:ind w:firstLine="560"/>
        <w:jc w:val="left"/>
        <w:rPr>
          <w:rFonts w:ascii="宋体" w:hAnsi="宋体" w:cs="宋体"/>
          <w:kern w:val="0"/>
          <w:szCs w:val="28"/>
        </w:rPr>
      </w:pPr>
      <w:r>
        <w:rPr>
          <w:rFonts w:hint="eastAsia" w:ascii="宋体" w:hAnsi="宋体" w:cs="宋体"/>
          <w:kern w:val="0"/>
          <w:szCs w:val="28"/>
        </w:rPr>
        <w:t>附件2</w:t>
      </w:r>
    </w:p>
    <w:p>
      <w:pPr>
        <w:widowControl/>
        <w:spacing w:before="100" w:beforeAutospacing="1" w:after="100" w:afterAutospacing="1" w:line="600" w:lineRule="exact"/>
        <w:jc w:val="center"/>
        <w:rPr>
          <w:rFonts w:ascii="宋体" w:hAnsi="宋体" w:cs="宋体"/>
          <w:b/>
          <w:bCs/>
          <w:kern w:val="0"/>
          <w:sz w:val="32"/>
          <w:szCs w:val="32"/>
        </w:rPr>
      </w:pPr>
      <w:r>
        <w:rPr>
          <w:rFonts w:hint="eastAsia" w:ascii="宋体" w:hAnsi="宋体" w:cs="宋体"/>
          <w:b/>
          <w:bCs/>
          <w:kern w:val="0"/>
          <w:sz w:val="32"/>
          <w:szCs w:val="32"/>
        </w:rPr>
        <w:t>青岛理工大学第十一届中青年教师讲课比赛参赛选手汇总表</w:t>
      </w:r>
    </w:p>
    <w:p>
      <w:pPr>
        <w:widowControl/>
        <w:spacing w:before="100" w:beforeAutospacing="1" w:after="100" w:afterAutospacing="1" w:line="600" w:lineRule="exact"/>
        <w:ind w:firstLine="560"/>
        <w:jc w:val="left"/>
        <w:rPr>
          <w:rFonts w:ascii="宋体" w:hAnsi="宋体" w:cs="宋体"/>
          <w:kern w:val="0"/>
          <w:szCs w:val="28"/>
        </w:rPr>
      </w:pPr>
      <w:r>
        <w:rPr>
          <w:rFonts w:hint="eastAsia" w:ascii="宋体" w:hAnsi="宋体" w:cs="宋体"/>
          <w:kern w:val="0"/>
          <w:szCs w:val="28"/>
        </w:rPr>
        <w:t xml:space="preserve">院部：（盖章）         </w:t>
      </w:r>
    </w:p>
    <w:tbl>
      <w:tblPr>
        <w:tblStyle w:val="7"/>
        <w:tblpPr w:leftFromText="180" w:rightFromText="180" w:vertAnchor="text" w:horzAnchor="page" w:tblpX="1832" w:tblpY="154"/>
        <w:tblOverlap w:val="never"/>
        <w:tblW w:w="8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3"/>
        <w:gridCol w:w="1162"/>
        <w:gridCol w:w="1867"/>
        <w:gridCol w:w="1351"/>
        <w:gridCol w:w="2017"/>
        <w:gridCol w:w="1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trPr>
        <w:tc>
          <w:tcPr>
            <w:tcW w:w="743" w:type="dxa"/>
          </w:tcPr>
          <w:p>
            <w:pPr>
              <w:widowControl/>
              <w:spacing w:before="100" w:beforeAutospacing="1" w:after="100" w:afterAutospacing="1" w:line="600" w:lineRule="exact"/>
              <w:jc w:val="left"/>
              <w:rPr>
                <w:rFonts w:ascii="宋体" w:hAnsi="宋体" w:cs="宋体"/>
                <w:kern w:val="0"/>
                <w:sz w:val="24"/>
                <w:szCs w:val="24"/>
              </w:rPr>
            </w:pPr>
            <w:r>
              <w:rPr>
                <w:rFonts w:hint="eastAsia" w:ascii="宋体" w:hAnsi="宋体" w:cs="宋体"/>
                <w:kern w:val="0"/>
                <w:sz w:val="24"/>
                <w:szCs w:val="24"/>
              </w:rPr>
              <w:t>序号</w:t>
            </w:r>
          </w:p>
        </w:tc>
        <w:tc>
          <w:tcPr>
            <w:tcW w:w="1162" w:type="dxa"/>
          </w:tcPr>
          <w:p>
            <w:pPr>
              <w:widowControl/>
              <w:spacing w:before="100" w:beforeAutospacing="1" w:after="100" w:afterAutospacing="1" w:line="600" w:lineRule="exact"/>
              <w:jc w:val="left"/>
              <w:rPr>
                <w:rFonts w:ascii="宋体" w:hAnsi="宋体" w:cs="宋体"/>
                <w:kern w:val="0"/>
                <w:sz w:val="24"/>
                <w:szCs w:val="24"/>
              </w:rPr>
            </w:pPr>
            <w:r>
              <w:rPr>
                <w:rFonts w:hint="eastAsia" w:ascii="宋体" w:hAnsi="宋体" w:cs="宋体"/>
                <w:kern w:val="0"/>
                <w:sz w:val="24"/>
                <w:szCs w:val="24"/>
              </w:rPr>
              <w:t>姓名</w:t>
            </w:r>
          </w:p>
        </w:tc>
        <w:tc>
          <w:tcPr>
            <w:tcW w:w="1867" w:type="dxa"/>
          </w:tcPr>
          <w:p>
            <w:pPr>
              <w:widowControl/>
              <w:spacing w:before="100" w:beforeAutospacing="1" w:after="100" w:afterAutospacing="1" w:line="600" w:lineRule="exact"/>
              <w:jc w:val="left"/>
              <w:rPr>
                <w:rFonts w:ascii="宋体" w:hAnsi="宋体" w:cs="宋体"/>
                <w:kern w:val="0"/>
                <w:sz w:val="24"/>
                <w:szCs w:val="24"/>
              </w:rPr>
            </w:pPr>
            <w:r>
              <w:rPr>
                <w:rFonts w:hint="eastAsia" w:ascii="宋体" w:hAnsi="宋体" w:cs="宋体"/>
                <w:kern w:val="0"/>
                <w:sz w:val="24"/>
                <w:szCs w:val="24"/>
              </w:rPr>
              <w:t>出生年月</w:t>
            </w:r>
          </w:p>
        </w:tc>
        <w:tc>
          <w:tcPr>
            <w:tcW w:w="1351" w:type="dxa"/>
          </w:tcPr>
          <w:p>
            <w:pPr>
              <w:widowControl/>
              <w:spacing w:before="100" w:beforeAutospacing="1" w:after="100" w:afterAutospacing="1" w:line="600" w:lineRule="exact"/>
              <w:jc w:val="left"/>
              <w:rPr>
                <w:rFonts w:ascii="宋体" w:hAnsi="宋体" w:cs="宋体"/>
                <w:kern w:val="0"/>
                <w:sz w:val="24"/>
                <w:szCs w:val="24"/>
              </w:rPr>
            </w:pPr>
            <w:r>
              <w:rPr>
                <w:rFonts w:hint="eastAsia" w:ascii="宋体" w:hAnsi="宋体" w:cs="宋体"/>
                <w:kern w:val="0"/>
                <w:sz w:val="24"/>
                <w:szCs w:val="24"/>
              </w:rPr>
              <w:t>参赛组别</w:t>
            </w:r>
          </w:p>
        </w:tc>
        <w:tc>
          <w:tcPr>
            <w:tcW w:w="2017" w:type="dxa"/>
          </w:tcPr>
          <w:p>
            <w:pPr>
              <w:widowControl/>
              <w:spacing w:before="100" w:beforeAutospacing="1" w:after="100" w:afterAutospacing="1" w:line="600" w:lineRule="exact"/>
              <w:jc w:val="left"/>
              <w:rPr>
                <w:rFonts w:ascii="宋体" w:hAnsi="宋体" w:cs="宋体"/>
                <w:kern w:val="0"/>
                <w:sz w:val="24"/>
                <w:szCs w:val="24"/>
              </w:rPr>
            </w:pPr>
            <w:r>
              <w:rPr>
                <w:rFonts w:hint="eastAsia" w:ascii="宋体" w:hAnsi="宋体" w:cs="宋体"/>
                <w:kern w:val="0"/>
                <w:sz w:val="24"/>
                <w:szCs w:val="24"/>
              </w:rPr>
              <w:t>参赛课程（课时）</w:t>
            </w:r>
          </w:p>
        </w:tc>
        <w:tc>
          <w:tcPr>
            <w:tcW w:w="1605" w:type="dxa"/>
          </w:tcPr>
          <w:p>
            <w:pPr>
              <w:widowControl/>
              <w:spacing w:before="100" w:beforeAutospacing="1" w:after="100" w:afterAutospacing="1" w:line="600" w:lineRule="exact"/>
              <w:jc w:val="left"/>
              <w:rPr>
                <w:rFonts w:ascii="宋体" w:hAnsi="宋体" w:cs="宋体"/>
                <w:kern w:val="0"/>
                <w:sz w:val="24"/>
                <w:szCs w:val="24"/>
              </w:rPr>
            </w:pPr>
            <w:r>
              <w:rPr>
                <w:rFonts w:hint="eastAsia" w:ascii="宋体" w:hAnsi="宋体" w:cs="宋体"/>
                <w:kern w:val="0"/>
                <w:sz w:val="24"/>
                <w:szCs w:val="24"/>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trPr>
        <w:tc>
          <w:tcPr>
            <w:tcW w:w="743" w:type="dxa"/>
          </w:tcPr>
          <w:p>
            <w:pPr>
              <w:widowControl/>
              <w:spacing w:before="100" w:beforeAutospacing="1" w:after="100" w:afterAutospacing="1" w:line="600" w:lineRule="exact"/>
              <w:jc w:val="left"/>
              <w:rPr>
                <w:rFonts w:ascii="宋体" w:hAnsi="宋体" w:cs="宋体"/>
                <w:kern w:val="0"/>
                <w:sz w:val="24"/>
                <w:szCs w:val="24"/>
              </w:rPr>
            </w:pPr>
          </w:p>
        </w:tc>
        <w:tc>
          <w:tcPr>
            <w:tcW w:w="1162" w:type="dxa"/>
          </w:tcPr>
          <w:p>
            <w:pPr>
              <w:widowControl/>
              <w:spacing w:before="100" w:beforeAutospacing="1" w:after="100" w:afterAutospacing="1" w:line="600" w:lineRule="exact"/>
              <w:jc w:val="left"/>
              <w:rPr>
                <w:rFonts w:ascii="宋体" w:hAnsi="宋体" w:cs="宋体"/>
                <w:kern w:val="0"/>
                <w:sz w:val="24"/>
                <w:szCs w:val="24"/>
              </w:rPr>
            </w:pPr>
          </w:p>
        </w:tc>
        <w:tc>
          <w:tcPr>
            <w:tcW w:w="1867" w:type="dxa"/>
          </w:tcPr>
          <w:p>
            <w:pPr>
              <w:widowControl/>
              <w:spacing w:before="100" w:beforeAutospacing="1" w:after="100" w:afterAutospacing="1" w:line="600" w:lineRule="exact"/>
              <w:jc w:val="left"/>
              <w:rPr>
                <w:rFonts w:ascii="宋体" w:hAnsi="宋体" w:cs="宋体"/>
                <w:kern w:val="0"/>
                <w:sz w:val="24"/>
                <w:szCs w:val="24"/>
              </w:rPr>
            </w:pPr>
          </w:p>
        </w:tc>
        <w:tc>
          <w:tcPr>
            <w:tcW w:w="1351" w:type="dxa"/>
          </w:tcPr>
          <w:p>
            <w:pPr>
              <w:widowControl/>
              <w:spacing w:before="100" w:beforeAutospacing="1" w:after="100" w:afterAutospacing="1" w:line="600" w:lineRule="exact"/>
              <w:jc w:val="left"/>
              <w:rPr>
                <w:rFonts w:ascii="宋体" w:hAnsi="宋体" w:cs="宋体"/>
                <w:kern w:val="0"/>
                <w:sz w:val="24"/>
                <w:szCs w:val="24"/>
              </w:rPr>
            </w:pPr>
          </w:p>
        </w:tc>
        <w:tc>
          <w:tcPr>
            <w:tcW w:w="2017" w:type="dxa"/>
          </w:tcPr>
          <w:p>
            <w:pPr>
              <w:widowControl/>
              <w:spacing w:before="100" w:beforeAutospacing="1" w:after="100" w:afterAutospacing="1" w:line="600" w:lineRule="exact"/>
              <w:jc w:val="left"/>
              <w:rPr>
                <w:rFonts w:ascii="宋体" w:hAnsi="宋体" w:cs="宋体"/>
                <w:kern w:val="0"/>
                <w:sz w:val="24"/>
                <w:szCs w:val="24"/>
              </w:rPr>
            </w:pPr>
          </w:p>
        </w:tc>
        <w:tc>
          <w:tcPr>
            <w:tcW w:w="1605" w:type="dxa"/>
          </w:tcPr>
          <w:p>
            <w:pPr>
              <w:widowControl/>
              <w:spacing w:before="100" w:beforeAutospacing="1" w:after="100" w:afterAutospacing="1" w:line="600" w:lineRule="exact"/>
              <w:jc w:val="left"/>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trPr>
        <w:tc>
          <w:tcPr>
            <w:tcW w:w="743" w:type="dxa"/>
          </w:tcPr>
          <w:p>
            <w:pPr>
              <w:widowControl/>
              <w:spacing w:before="100" w:beforeAutospacing="1" w:after="100" w:afterAutospacing="1" w:line="600" w:lineRule="exact"/>
              <w:jc w:val="left"/>
              <w:rPr>
                <w:rFonts w:ascii="宋体" w:hAnsi="宋体" w:cs="宋体"/>
                <w:kern w:val="0"/>
                <w:sz w:val="24"/>
                <w:szCs w:val="24"/>
              </w:rPr>
            </w:pPr>
          </w:p>
        </w:tc>
        <w:tc>
          <w:tcPr>
            <w:tcW w:w="1162" w:type="dxa"/>
          </w:tcPr>
          <w:p>
            <w:pPr>
              <w:widowControl/>
              <w:spacing w:before="100" w:beforeAutospacing="1" w:after="100" w:afterAutospacing="1" w:line="600" w:lineRule="exact"/>
              <w:jc w:val="left"/>
              <w:rPr>
                <w:rFonts w:ascii="宋体" w:hAnsi="宋体" w:cs="宋体"/>
                <w:kern w:val="0"/>
                <w:sz w:val="24"/>
                <w:szCs w:val="24"/>
              </w:rPr>
            </w:pPr>
          </w:p>
        </w:tc>
        <w:tc>
          <w:tcPr>
            <w:tcW w:w="1867" w:type="dxa"/>
          </w:tcPr>
          <w:p>
            <w:pPr>
              <w:widowControl/>
              <w:spacing w:before="100" w:beforeAutospacing="1" w:after="100" w:afterAutospacing="1" w:line="600" w:lineRule="exact"/>
              <w:jc w:val="left"/>
              <w:rPr>
                <w:rFonts w:ascii="宋体" w:hAnsi="宋体" w:cs="宋体"/>
                <w:kern w:val="0"/>
                <w:sz w:val="24"/>
                <w:szCs w:val="24"/>
              </w:rPr>
            </w:pPr>
          </w:p>
        </w:tc>
        <w:tc>
          <w:tcPr>
            <w:tcW w:w="1351" w:type="dxa"/>
          </w:tcPr>
          <w:p>
            <w:pPr>
              <w:widowControl/>
              <w:spacing w:before="100" w:beforeAutospacing="1" w:after="100" w:afterAutospacing="1" w:line="600" w:lineRule="exact"/>
              <w:jc w:val="left"/>
              <w:rPr>
                <w:rFonts w:ascii="宋体" w:hAnsi="宋体" w:cs="宋体"/>
                <w:kern w:val="0"/>
                <w:sz w:val="24"/>
                <w:szCs w:val="24"/>
              </w:rPr>
            </w:pPr>
          </w:p>
        </w:tc>
        <w:tc>
          <w:tcPr>
            <w:tcW w:w="2017" w:type="dxa"/>
          </w:tcPr>
          <w:p>
            <w:pPr>
              <w:widowControl/>
              <w:spacing w:before="100" w:beforeAutospacing="1" w:after="100" w:afterAutospacing="1" w:line="600" w:lineRule="exact"/>
              <w:jc w:val="left"/>
              <w:rPr>
                <w:rFonts w:ascii="宋体" w:hAnsi="宋体" w:cs="宋体"/>
                <w:kern w:val="0"/>
                <w:sz w:val="24"/>
                <w:szCs w:val="24"/>
              </w:rPr>
            </w:pPr>
          </w:p>
        </w:tc>
        <w:tc>
          <w:tcPr>
            <w:tcW w:w="1605" w:type="dxa"/>
          </w:tcPr>
          <w:p>
            <w:pPr>
              <w:widowControl/>
              <w:spacing w:before="100" w:beforeAutospacing="1" w:after="100" w:afterAutospacing="1" w:line="600" w:lineRule="exact"/>
              <w:jc w:val="left"/>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trPr>
        <w:tc>
          <w:tcPr>
            <w:tcW w:w="743" w:type="dxa"/>
          </w:tcPr>
          <w:p>
            <w:pPr>
              <w:widowControl/>
              <w:spacing w:before="100" w:beforeAutospacing="1" w:after="100" w:afterAutospacing="1" w:line="600" w:lineRule="exact"/>
              <w:jc w:val="left"/>
              <w:rPr>
                <w:rFonts w:ascii="宋体" w:hAnsi="宋体" w:cs="宋体"/>
                <w:kern w:val="0"/>
                <w:sz w:val="24"/>
                <w:szCs w:val="24"/>
              </w:rPr>
            </w:pPr>
          </w:p>
        </w:tc>
        <w:tc>
          <w:tcPr>
            <w:tcW w:w="1162" w:type="dxa"/>
          </w:tcPr>
          <w:p>
            <w:pPr>
              <w:widowControl/>
              <w:spacing w:before="100" w:beforeAutospacing="1" w:after="100" w:afterAutospacing="1" w:line="600" w:lineRule="exact"/>
              <w:jc w:val="left"/>
              <w:rPr>
                <w:rFonts w:ascii="宋体" w:hAnsi="宋体" w:cs="宋体"/>
                <w:kern w:val="0"/>
                <w:sz w:val="24"/>
                <w:szCs w:val="24"/>
              </w:rPr>
            </w:pPr>
          </w:p>
        </w:tc>
        <w:tc>
          <w:tcPr>
            <w:tcW w:w="1867" w:type="dxa"/>
          </w:tcPr>
          <w:p>
            <w:pPr>
              <w:widowControl/>
              <w:spacing w:before="100" w:beforeAutospacing="1" w:after="100" w:afterAutospacing="1" w:line="600" w:lineRule="exact"/>
              <w:jc w:val="left"/>
              <w:rPr>
                <w:rFonts w:ascii="宋体" w:hAnsi="宋体" w:cs="宋体"/>
                <w:kern w:val="0"/>
                <w:sz w:val="24"/>
                <w:szCs w:val="24"/>
              </w:rPr>
            </w:pPr>
          </w:p>
        </w:tc>
        <w:tc>
          <w:tcPr>
            <w:tcW w:w="1351" w:type="dxa"/>
          </w:tcPr>
          <w:p>
            <w:pPr>
              <w:widowControl/>
              <w:spacing w:before="100" w:beforeAutospacing="1" w:after="100" w:afterAutospacing="1" w:line="600" w:lineRule="exact"/>
              <w:jc w:val="left"/>
              <w:rPr>
                <w:rFonts w:ascii="宋体" w:hAnsi="宋体" w:cs="宋体"/>
                <w:kern w:val="0"/>
                <w:sz w:val="24"/>
                <w:szCs w:val="24"/>
              </w:rPr>
            </w:pPr>
          </w:p>
        </w:tc>
        <w:tc>
          <w:tcPr>
            <w:tcW w:w="2017" w:type="dxa"/>
          </w:tcPr>
          <w:p>
            <w:pPr>
              <w:widowControl/>
              <w:spacing w:before="100" w:beforeAutospacing="1" w:after="100" w:afterAutospacing="1" w:line="600" w:lineRule="exact"/>
              <w:jc w:val="left"/>
              <w:rPr>
                <w:rFonts w:ascii="宋体" w:hAnsi="宋体" w:cs="宋体"/>
                <w:kern w:val="0"/>
                <w:sz w:val="24"/>
                <w:szCs w:val="24"/>
              </w:rPr>
            </w:pPr>
          </w:p>
        </w:tc>
        <w:tc>
          <w:tcPr>
            <w:tcW w:w="1605" w:type="dxa"/>
          </w:tcPr>
          <w:p>
            <w:pPr>
              <w:widowControl/>
              <w:spacing w:before="100" w:beforeAutospacing="1" w:after="100" w:afterAutospacing="1" w:line="600" w:lineRule="exact"/>
              <w:jc w:val="left"/>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trPr>
        <w:tc>
          <w:tcPr>
            <w:tcW w:w="743" w:type="dxa"/>
          </w:tcPr>
          <w:p>
            <w:pPr>
              <w:widowControl/>
              <w:spacing w:before="100" w:beforeAutospacing="1" w:after="100" w:afterAutospacing="1" w:line="600" w:lineRule="exact"/>
              <w:jc w:val="left"/>
              <w:rPr>
                <w:rFonts w:ascii="宋体" w:hAnsi="宋体" w:cs="宋体"/>
                <w:kern w:val="0"/>
                <w:sz w:val="24"/>
                <w:szCs w:val="24"/>
              </w:rPr>
            </w:pPr>
          </w:p>
        </w:tc>
        <w:tc>
          <w:tcPr>
            <w:tcW w:w="1162" w:type="dxa"/>
          </w:tcPr>
          <w:p>
            <w:pPr>
              <w:widowControl/>
              <w:spacing w:before="100" w:beforeAutospacing="1" w:after="100" w:afterAutospacing="1" w:line="600" w:lineRule="exact"/>
              <w:jc w:val="left"/>
              <w:rPr>
                <w:rFonts w:ascii="宋体" w:hAnsi="宋体" w:cs="宋体"/>
                <w:kern w:val="0"/>
                <w:sz w:val="24"/>
                <w:szCs w:val="24"/>
              </w:rPr>
            </w:pPr>
          </w:p>
        </w:tc>
        <w:tc>
          <w:tcPr>
            <w:tcW w:w="1867" w:type="dxa"/>
          </w:tcPr>
          <w:p>
            <w:pPr>
              <w:widowControl/>
              <w:spacing w:before="100" w:beforeAutospacing="1" w:after="100" w:afterAutospacing="1" w:line="600" w:lineRule="exact"/>
              <w:jc w:val="left"/>
              <w:rPr>
                <w:rFonts w:ascii="宋体" w:hAnsi="宋体" w:cs="宋体"/>
                <w:kern w:val="0"/>
                <w:sz w:val="24"/>
                <w:szCs w:val="24"/>
              </w:rPr>
            </w:pPr>
          </w:p>
        </w:tc>
        <w:tc>
          <w:tcPr>
            <w:tcW w:w="1351" w:type="dxa"/>
          </w:tcPr>
          <w:p>
            <w:pPr>
              <w:widowControl/>
              <w:spacing w:before="100" w:beforeAutospacing="1" w:after="100" w:afterAutospacing="1" w:line="600" w:lineRule="exact"/>
              <w:jc w:val="left"/>
              <w:rPr>
                <w:rFonts w:ascii="宋体" w:hAnsi="宋体" w:cs="宋体"/>
                <w:kern w:val="0"/>
                <w:sz w:val="24"/>
                <w:szCs w:val="24"/>
              </w:rPr>
            </w:pPr>
          </w:p>
        </w:tc>
        <w:tc>
          <w:tcPr>
            <w:tcW w:w="2017" w:type="dxa"/>
          </w:tcPr>
          <w:p>
            <w:pPr>
              <w:widowControl/>
              <w:spacing w:before="100" w:beforeAutospacing="1" w:after="100" w:afterAutospacing="1" w:line="600" w:lineRule="exact"/>
              <w:jc w:val="left"/>
              <w:rPr>
                <w:rFonts w:ascii="宋体" w:hAnsi="宋体" w:cs="宋体"/>
                <w:kern w:val="0"/>
                <w:sz w:val="24"/>
                <w:szCs w:val="24"/>
              </w:rPr>
            </w:pPr>
          </w:p>
        </w:tc>
        <w:tc>
          <w:tcPr>
            <w:tcW w:w="1605" w:type="dxa"/>
          </w:tcPr>
          <w:p>
            <w:pPr>
              <w:widowControl/>
              <w:spacing w:before="100" w:beforeAutospacing="1" w:after="100" w:afterAutospacing="1" w:line="600" w:lineRule="exact"/>
              <w:jc w:val="left"/>
              <w:rPr>
                <w:rFonts w:ascii="宋体" w:hAnsi="宋体" w:cs="宋体"/>
                <w:kern w:val="0"/>
                <w:sz w:val="24"/>
                <w:szCs w:val="24"/>
              </w:rPr>
            </w:pPr>
          </w:p>
        </w:tc>
      </w:tr>
    </w:tbl>
    <w:p>
      <w:pPr>
        <w:widowControl/>
        <w:spacing w:before="100" w:beforeAutospacing="1" w:after="100" w:afterAutospacing="1" w:line="600" w:lineRule="exact"/>
        <w:ind w:firstLine="560"/>
        <w:jc w:val="left"/>
        <w:rPr>
          <w:rFonts w:ascii="宋体" w:hAnsi="宋体" w:cs="宋体"/>
          <w:kern w:val="0"/>
          <w:sz w:val="24"/>
          <w:szCs w:val="24"/>
        </w:rPr>
      </w:pPr>
    </w:p>
    <w:p>
      <w:pPr>
        <w:widowControl/>
        <w:spacing w:before="100" w:beforeAutospacing="1" w:after="100" w:afterAutospacing="1" w:line="600" w:lineRule="exact"/>
        <w:ind w:firstLine="560"/>
        <w:jc w:val="left"/>
        <w:rPr>
          <w:rFonts w:ascii="宋体" w:hAnsi="宋体" w:cs="宋体"/>
          <w:kern w:val="0"/>
          <w:sz w:val="24"/>
          <w:szCs w:val="24"/>
        </w:rPr>
      </w:pPr>
    </w:p>
    <w:p>
      <w:pPr>
        <w:widowControl/>
        <w:spacing w:before="100" w:beforeAutospacing="1" w:after="100" w:afterAutospacing="1" w:line="600" w:lineRule="exact"/>
        <w:jc w:val="left"/>
        <w:rPr>
          <w:rFonts w:ascii="宋体" w:hAnsi="宋体" w:cs="宋体"/>
          <w:kern w:val="0"/>
          <w:szCs w:val="28"/>
        </w:rPr>
      </w:pPr>
    </w:p>
    <w:p>
      <w:pPr>
        <w:widowControl/>
        <w:spacing w:before="100" w:beforeAutospacing="1" w:after="100" w:afterAutospacing="1" w:line="600" w:lineRule="exact"/>
        <w:ind w:firstLine="560"/>
        <w:jc w:val="left"/>
        <w:rPr>
          <w:rFonts w:ascii="宋体" w:hAnsi="宋体" w:cs="宋体"/>
          <w:kern w:val="0"/>
          <w:szCs w:val="28"/>
        </w:rPr>
      </w:pPr>
    </w:p>
    <w:p>
      <w:pPr>
        <w:widowControl/>
        <w:spacing w:before="100" w:beforeAutospacing="1" w:after="100" w:afterAutospacing="1" w:line="600" w:lineRule="exact"/>
        <w:ind w:firstLine="560"/>
        <w:jc w:val="left"/>
        <w:rPr>
          <w:rFonts w:ascii="宋体" w:hAnsi="宋体" w:cs="宋体"/>
          <w:kern w:val="0"/>
          <w:szCs w:val="28"/>
        </w:rPr>
      </w:pPr>
    </w:p>
    <w:p>
      <w:pPr>
        <w:widowControl/>
        <w:spacing w:line="580" w:lineRule="exact"/>
        <w:rPr>
          <w:rFonts w:ascii="黑体" w:hAnsi="黑体" w:eastAsia="黑体"/>
          <w:kern w:val="0"/>
          <w:sz w:val="32"/>
          <w:szCs w:val="32"/>
        </w:rPr>
      </w:pPr>
    </w:p>
    <w:p>
      <w:pPr>
        <w:widowControl/>
        <w:spacing w:line="580" w:lineRule="exact"/>
        <w:rPr>
          <w:rFonts w:ascii="黑体" w:hAnsi="黑体" w:eastAsia="黑体"/>
          <w:kern w:val="0"/>
          <w:sz w:val="32"/>
          <w:szCs w:val="32"/>
        </w:rPr>
      </w:pPr>
      <w:r>
        <w:rPr>
          <w:rFonts w:hint="eastAsia" w:ascii="黑体" w:hAnsi="黑体" w:eastAsia="黑体"/>
          <w:kern w:val="0"/>
          <w:sz w:val="32"/>
          <w:szCs w:val="32"/>
        </w:rPr>
        <w:t>附件</w:t>
      </w:r>
      <w:r>
        <w:rPr>
          <w:rFonts w:ascii="黑体" w:hAnsi="黑体" w:eastAsia="黑体"/>
          <w:kern w:val="0"/>
          <w:sz w:val="32"/>
          <w:szCs w:val="32"/>
        </w:rPr>
        <w:t>3</w:t>
      </w:r>
    </w:p>
    <w:p>
      <w:pPr>
        <w:snapToGrid w:val="0"/>
        <w:spacing w:line="640" w:lineRule="exact"/>
        <w:jc w:val="center"/>
        <w:rPr>
          <w:rFonts w:ascii="宋体" w:hAnsi="宋体" w:cs="宋体"/>
          <w:b/>
          <w:kern w:val="0"/>
          <w:sz w:val="32"/>
          <w:szCs w:val="32"/>
        </w:rPr>
      </w:pPr>
      <w:r>
        <w:rPr>
          <w:rFonts w:hint="eastAsia" w:ascii="宋体" w:hAnsi="宋体" w:cs="宋体"/>
          <w:b/>
          <w:kern w:val="0"/>
          <w:sz w:val="32"/>
          <w:szCs w:val="32"/>
        </w:rPr>
        <w:t>青岛理工大学第十一届中青年教师讲课比赛选手推荐表</w:t>
      </w:r>
    </w:p>
    <w:p>
      <w:pPr>
        <w:snapToGrid w:val="0"/>
        <w:spacing w:line="240" w:lineRule="exact"/>
        <w:jc w:val="center"/>
        <w:rPr>
          <w:rFonts w:ascii="方正小标宋简体" w:hAnsi="华文中宋" w:eastAsia="方正小标宋简体"/>
          <w:bCs/>
          <w:kern w:val="0"/>
          <w:sz w:val="44"/>
          <w:szCs w:val="44"/>
        </w:rPr>
      </w:pPr>
    </w:p>
    <w:tbl>
      <w:tblPr>
        <w:tblStyle w:val="7"/>
        <w:tblW w:w="8840" w:type="dxa"/>
        <w:jc w:val="center"/>
        <w:tblInd w:w="0" w:type="dxa"/>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
      <w:tblGrid>
        <w:gridCol w:w="1534"/>
        <w:gridCol w:w="1571"/>
        <w:gridCol w:w="697"/>
        <w:gridCol w:w="804"/>
        <w:gridCol w:w="188"/>
        <w:gridCol w:w="476"/>
        <w:gridCol w:w="510"/>
        <w:gridCol w:w="55"/>
        <w:gridCol w:w="235"/>
        <w:gridCol w:w="142"/>
        <w:gridCol w:w="1134"/>
        <w:gridCol w:w="1494"/>
      </w:tblGrid>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10" w:hRule="atLeast"/>
          <w:jc w:val="center"/>
        </w:trPr>
        <w:tc>
          <w:tcPr>
            <w:tcW w:w="1534" w:type="dxa"/>
            <w:vAlign w:val="center"/>
          </w:tcPr>
          <w:p>
            <w:pPr>
              <w:widowControl/>
              <w:spacing w:line="400" w:lineRule="exact"/>
              <w:jc w:val="center"/>
              <w:rPr>
                <w:rFonts w:ascii="宋体" w:hAnsi="宋体" w:cs="宋体"/>
                <w:color w:val="000000"/>
                <w:kern w:val="0"/>
                <w:sz w:val="24"/>
              </w:rPr>
            </w:pPr>
            <w:r>
              <w:rPr>
                <w:rFonts w:hint="eastAsia" w:ascii="宋体" w:hAnsi="宋体" w:cs="宋体"/>
                <w:color w:val="000000"/>
                <w:kern w:val="0"/>
                <w:sz w:val="24"/>
              </w:rPr>
              <w:t>姓    名</w:t>
            </w:r>
          </w:p>
        </w:tc>
        <w:tc>
          <w:tcPr>
            <w:tcW w:w="1571" w:type="dxa"/>
            <w:vAlign w:val="center"/>
          </w:tcPr>
          <w:p>
            <w:pPr>
              <w:widowControl/>
              <w:spacing w:line="400" w:lineRule="exact"/>
              <w:jc w:val="center"/>
              <w:rPr>
                <w:rFonts w:ascii="宋体" w:hAnsi="宋体" w:cs="宋体"/>
                <w:color w:val="000000"/>
                <w:kern w:val="0"/>
                <w:sz w:val="24"/>
              </w:rPr>
            </w:pPr>
          </w:p>
        </w:tc>
        <w:tc>
          <w:tcPr>
            <w:tcW w:w="697" w:type="dxa"/>
            <w:vAlign w:val="center"/>
          </w:tcPr>
          <w:p>
            <w:pPr>
              <w:widowControl/>
              <w:spacing w:line="400" w:lineRule="exact"/>
              <w:jc w:val="center"/>
              <w:rPr>
                <w:rFonts w:ascii="宋体" w:hAnsi="宋体" w:cs="宋体"/>
                <w:color w:val="000000"/>
                <w:kern w:val="0"/>
                <w:sz w:val="24"/>
              </w:rPr>
            </w:pPr>
            <w:r>
              <w:rPr>
                <w:rFonts w:hint="eastAsia" w:ascii="宋体" w:hAnsi="宋体" w:cs="宋体"/>
                <w:color w:val="000000"/>
                <w:kern w:val="0"/>
                <w:sz w:val="24"/>
              </w:rPr>
              <w:t>性别</w:t>
            </w:r>
          </w:p>
        </w:tc>
        <w:tc>
          <w:tcPr>
            <w:tcW w:w="992" w:type="dxa"/>
            <w:gridSpan w:val="2"/>
            <w:vAlign w:val="center"/>
          </w:tcPr>
          <w:p>
            <w:pPr>
              <w:widowControl/>
              <w:spacing w:line="400" w:lineRule="exact"/>
              <w:jc w:val="center"/>
              <w:rPr>
                <w:rFonts w:ascii="宋体" w:hAnsi="宋体" w:cs="宋体"/>
                <w:color w:val="000000"/>
                <w:kern w:val="0"/>
                <w:sz w:val="24"/>
              </w:rPr>
            </w:pPr>
          </w:p>
        </w:tc>
        <w:tc>
          <w:tcPr>
            <w:tcW w:w="1276" w:type="dxa"/>
            <w:gridSpan w:val="4"/>
            <w:vAlign w:val="center"/>
          </w:tcPr>
          <w:p>
            <w:pPr>
              <w:widowControl/>
              <w:spacing w:line="400" w:lineRule="exact"/>
              <w:jc w:val="center"/>
              <w:rPr>
                <w:rFonts w:ascii="宋体" w:hAnsi="宋体" w:cs="宋体"/>
                <w:color w:val="000000"/>
                <w:kern w:val="0"/>
                <w:sz w:val="24"/>
              </w:rPr>
            </w:pPr>
            <w:r>
              <w:rPr>
                <w:rFonts w:hint="eastAsia" w:ascii="宋体" w:hAnsi="宋体" w:cs="宋体"/>
                <w:color w:val="000000"/>
                <w:kern w:val="0"/>
                <w:sz w:val="24"/>
              </w:rPr>
              <w:t>最高学历</w:t>
            </w:r>
          </w:p>
        </w:tc>
        <w:tc>
          <w:tcPr>
            <w:tcW w:w="1276" w:type="dxa"/>
            <w:gridSpan w:val="2"/>
            <w:vAlign w:val="center"/>
          </w:tcPr>
          <w:p>
            <w:pPr>
              <w:widowControl/>
              <w:spacing w:line="400" w:lineRule="exact"/>
              <w:jc w:val="center"/>
              <w:rPr>
                <w:rFonts w:ascii="宋体" w:hAnsi="宋体" w:cs="宋体"/>
                <w:color w:val="000000"/>
                <w:kern w:val="0"/>
                <w:sz w:val="24"/>
              </w:rPr>
            </w:pPr>
          </w:p>
        </w:tc>
        <w:tc>
          <w:tcPr>
            <w:tcW w:w="1494" w:type="dxa"/>
            <w:vMerge w:val="restart"/>
            <w:vAlign w:val="center"/>
          </w:tcPr>
          <w:p>
            <w:pPr>
              <w:widowControl/>
              <w:spacing w:line="400" w:lineRule="exact"/>
              <w:jc w:val="center"/>
              <w:rPr>
                <w:rFonts w:ascii="宋体" w:hAnsi="宋体" w:cs="宋体"/>
                <w:kern w:val="0"/>
                <w:sz w:val="24"/>
              </w:rPr>
            </w:pPr>
            <w:r>
              <w:rPr>
                <w:rFonts w:hint="eastAsia" w:ascii="宋体" w:hAnsi="宋体" w:cs="宋体"/>
                <w:kern w:val="0"/>
                <w:sz w:val="24"/>
              </w:rPr>
              <w:t>贴</w:t>
            </w:r>
          </w:p>
          <w:p>
            <w:pPr>
              <w:widowControl/>
              <w:spacing w:line="400" w:lineRule="exact"/>
              <w:jc w:val="center"/>
              <w:rPr>
                <w:rFonts w:ascii="宋体" w:hAnsi="宋体" w:cs="宋体"/>
                <w:kern w:val="0"/>
                <w:sz w:val="24"/>
              </w:rPr>
            </w:pPr>
            <w:r>
              <w:rPr>
                <w:rFonts w:hint="eastAsia" w:ascii="宋体" w:hAnsi="宋体" w:cs="宋体"/>
                <w:kern w:val="0"/>
                <w:sz w:val="24"/>
              </w:rPr>
              <w:t>照</w:t>
            </w:r>
          </w:p>
          <w:p>
            <w:pPr>
              <w:widowControl/>
              <w:spacing w:line="400" w:lineRule="exact"/>
              <w:jc w:val="center"/>
              <w:rPr>
                <w:rFonts w:ascii="宋体" w:hAnsi="宋体" w:cs="宋体"/>
                <w:color w:val="000000"/>
                <w:kern w:val="0"/>
                <w:sz w:val="24"/>
              </w:rPr>
            </w:pPr>
            <w:r>
              <w:rPr>
                <w:rFonts w:hint="eastAsia" w:ascii="宋体" w:hAnsi="宋体" w:cs="宋体"/>
                <w:kern w:val="0"/>
                <w:sz w:val="24"/>
              </w:rPr>
              <w:t>片</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10" w:hRule="atLeast"/>
          <w:jc w:val="center"/>
        </w:trPr>
        <w:tc>
          <w:tcPr>
            <w:tcW w:w="1534" w:type="dxa"/>
            <w:vAlign w:val="center"/>
          </w:tcPr>
          <w:p>
            <w:pPr>
              <w:widowControl/>
              <w:spacing w:line="400" w:lineRule="exact"/>
              <w:jc w:val="center"/>
              <w:rPr>
                <w:rFonts w:ascii="宋体" w:hAnsi="宋体" w:cs="宋体"/>
                <w:color w:val="000000"/>
                <w:kern w:val="0"/>
                <w:sz w:val="24"/>
              </w:rPr>
            </w:pPr>
            <w:r>
              <w:rPr>
                <w:rFonts w:hint="eastAsia" w:ascii="宋体" w:hAnsi="宋体" w:cs="宋体"/>
                <w:color w:val="000000"/>
                <w:kern w:val="0"/>
                <w:sz w:val="24"/>
              </w:rPr>
              <w:t xml:space="preserve">出生年月   </w:t>
            </w:r>
          </w:p>
        </w:tc>
        <w:tc>
          <w:tcPr>
            <w:tcW w:w="1571" w:type="dxa"/>
            <w:vAlign w:val="center"/>
          </w:tcPr>
          <w:p>
            <w:pPr>
              <w:widowControl/>
              <w:spacing w:line="400" w:lineRule="exact"/>
              <w:jc w:val="center"/>
              <w:rPr>
                <w:rFonts w:ascii="宋体" w:hAnsi="宋体" w:cs="宋体"/>
                <w:color w:val="000000"/>
                <w:kern w:val="0"/>
                <w:sz w:val="24"/>
              </w:rPr>
            </w:pPr>
          </w:p>
        </w:tc>
        <w:tc>
          <w:tcPr>
            <w:tcW w:w="697" w:type="dxa"/>
            <w:vAlign w:val="center"/>
          </w:tcPr>
          <w:p>
            <w:pPr>
              <w:widowControl/>
              <w:spacing w:line="400" w:lineRule="exact"/>
              <w:jc w:val="center"/>
              <w:rPr>
                <w:rFonts w:ascii="宋体" w:hAnsi="宋体" w:cs="宋体"/>
                <w:color w:val="000000"/>
                <w:kern w:val="0"/>
                <w:sz w:val="24"/>
              </w:rPr>
            </w:pPr>
            <w:r>
              <w:rPr>
                <w:rFonts w:hint="eastAsia" w:ascii="宋体" w:hAnsi="宋体" w:cs="宋体"/>
                <w:color w:val="000000"/>
                <w:kern w:val="0"/>
                <w:sz w:val="24"/>
              </w:rPr>
              <w:t>职称</w:t>
            </w:r>
          </w:p>
        </w:tc>
        <w:tc>
          <w:tcPr>
            <w:tcW w:w="992" w:type="dxa"/>
            <w:gridSpan w:val="2"/>
            <w:vAlign w:val="center"/>
          </w:tcPr>
          <w:p>
            <w:pPr>
              <w:widowControl/>
              <w:spacing w:line="400" w:lineRule="exact"/>
              <w:jc w:val="center"/>
              <w:rPr>
                <w:rFonts w:ascii="宋体" w:hAnsi="宋体" w:cs="宋体"/>
                <w:color w:val="000000"/>
                <w:kern w:val="0"/>
                <w:sz w:val="24"/>
              </w:rPr>
            </w:pPr>
          </w:p>
        </w:tc>
        <w:tc>
          <w:tcPr>
            <w:tcW w:w="1276" w:type="dxa"/>
            <w:gridSpan w:val="4"/>
            <w:vAlign w:val="center"/>
          </w:tcPr>
          <w:p>
            <w:pPr>
              <w:widowControl/>
              <w:spacing w:line="400" w:lineRule="exact"/>
              <w:jc w:val="center"/>
              <w:rPr>
                <w:rFonts w:ascii="宋体" w:hAnsi="宋体" w:cs="宋体"/>
                <w:color w:val="000000"/>
                <w:kern w:val="0"/>
                <w:sz w:val="24"/>
              </w:rPr>
            </w:pPr>
            <w:r>
              <w:rPr>
                <w:rFonts w:hint="eastAsia" w:ascii="宋体" w:hAnsi="宋体" w:cs="宋体"/>
                <w:color w:val="000000"/>
                <w:kern w:val="0"/>
                <w:sz w:val="24"/>
              </w:rPr>
              <w:t>最高学位</w:t>
            </w:r>
          </w:p>
        </w:tc>
        <w:tc>
          <w:tcPr>
            <w:tcW w:w="1276" w:type="dxa"/>
            <w:gridSpan w:val="2"/>
            <w:vAlign w:val="center"/>
          </w:tcPr>
          <w:p>
            <w:pPr>
              <w:widowControl/>
              <w:spacing w:line="400" w:lineRule="exact"/>
              <w:jc w:val="center"/>
              <w:rPr>
                <w:rFonts w:ascii="宋体" w:hAnsi="宋体" w:cs="宋体"/>
                <w:color w:val="000000"/>
                <w:kern w:val="0"/>
                <w:sz w:val="24"/>
              </w:rPr>
            </w:pPr>
          </w:p>
        </w:tc>
        <w:tc>
          <w:tcPr>
            <w:tcW w:w="1494" w:type="dxa"/>
            <w:vMerge w:val="continue"/>
            <w:vAlign w:val="center"/>
          </w:tcPr>
          <w:p>
            <w:pPr>
              <w:widowControl/>
              <w:spacing w:line="400" w:lineRule="exact"/>
              <w:jc w:val="left"/>
              <w:rPr>
                <w:rFonts w:ascii="宋体" w:hAnsi="宋体" w:cs="宋体"/>
                <w:color w:val="000000"/>
                <w:kern w:val="0"/>
                <w:sz w:val="24"/>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10" w:hRule="atLeast"/>
          <w:jc w:val="center"/>
        </w:trPr>
        <w:tc>
          <w:tcPr>
            <w:tcW w:w="1534" w:type="dxa"/>
            <w:vAlign w:val="center"/>
          </w:tcPr>
          <w:p>
            <w:pPr>
              <w:widowControl/>
              <w:spacing w:line="400" w:lineRule="exact"/>
              <w:jc w:val="center"/>
              <w:rPr>
                <w:rFonts w:ascii="宋体" w:hAnsi="宋体" w:cs="宋体"/>
                <w:color w:val="000000"/>
                <w:kern w:val="0"/>
                <w:sz w:val="24"/>
              </w:rPr>
            </w:pPr>
            <w:r>
              <w:rPr>
                <w:rFonts w:hint="eastAsia" w:ascii="宋体" w:hAnsi="宋体" w:cs="宋体"/>
                <w:color w:val="000000"/>
                <w:kern w:val="0"/>
                <w:sz w:val="24"/>
              </w:rPr>
              <w:t>毕业学校</w:t>
            </w:r>
          </w:p>
        </w:tc>
        <w:tc>
          <w:tcPr>
            <w:tcW w:w="2268" w:type="dxa"/>
            <w:gridSpan w:val="2"/>
            <w:vAlign w:val="center"/>
          </w:tcPr>
          <w:p>
            <w:pPr>
              <w:widowControl/>
              <w:spacing w:line="400" w:lineRule="exact"/>
              <w:jc w:val="center"/>
              <w:rPr>
                <w:rFonts w:ascii="宋体" w:hAnsi="宋体" w:cs="宋体"/>
                <w:color w:val="000000"/>
                <w:kern w:val="0"/>
                <w:sz w:val="24"/>
              </w:rPr>
            </w:pPr>
          </w:p>
        </w:tc>
        <w:tc>
          <w:tcPr>
            <w:tcW w:w="1978" w:type="dxa"/>
            <w:gridSpan w:val="4"/>
            <w:vAlign w:val="center"/>
          </w:tcPr>
          <w:p>
            <w:pPr>
              <w:widowControl/>
              <w:spacing w:line="400" w:lineRule="exact"/>
              <w:jc w:val="center"/>
              <w:rPr>
                <w:rFonts w:ascii="宋体" w:hAnsi="宋体" w:cs="宋体"/>
                <w:color w:val="000000"/>
                <w:kern w:val="0"/>
                <w:sz w:val="24"/>
              </w:rPr>
            </w:pPr>
            <w:r>
              <w:rPr>
                <w:rFonts w:hint="eastAsia" w:ascii="宋体" w:hAnsi="宋体" w:cs="宋体"/>
                <w:color w:val="000000"/>
                <w:kern w:val="0"/>
                <w:sz w:val="24"/>
              </w:rPr>
              <w:t>参加工作时间</w:t>
            </w:r>
          </w:p>
        </w:tc>
        <w:tc>
          <w:tcPr>
            <w:tcW w:w="1566" w:type="dxa"/>
            <w:gridSpan w:val="4"/>
            <w:vAlign w:val="center"/>
          </w:tcPr>
          <w:p>
            <w:pPr>
              <w:widowControl/>
              <w:spacing w:line="400" w:lineRule="exact"/>
              <w:jc w:val="center"/>
              <w:rPr>
                <w:rFonts w:ascii="宋体" w:hAnsi="宋体" w:cs="宋体"/>
                <w:color w:val="000000"/>
                <w:kern w:val="0"/>
                <w:sz w:val="24"/>
              </w:rPr>
            </w:pPr>
          </w:p>
        </w:tc>
        <w:tc>
          <w:tcPr>
            <w:tcW w:w="1494" w:type="dxa"/>
            <w:vMerge w:val="continue"/>
            <w:vAlign w:val="center"/>
          </w:tcPr>
          <w:p>
            <w:pPr>
              <w:widowControl/>
              <w:spacing w:line="400" w:lineRule="exact"/>
              <w:jc w:val="left"/>
              <w:rPr>
                <w:rFonts w:ascii="宋体" w:hAnsi="宋体" w:cs="宋体"/>
                <w:color w:val="000000"/>
                <w:kern w:val="0"/>
                <w:sz w:val="24"/>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10" w:hRule="atLeast"/>
          <w:jc w:val="center"/>
        </w:trPr>
        <w:tc>
          <w:tcPr>
            <w:tcW w:w="1534" w:type="dxa"/>
            <w:vAlign w:val="center"/>
          </w:tcPr>
          <w:p>
            <w:pPr>
              <w:widowControl/>
              <w:spacing w:line="400" w:lineRule="exact"/>
              <w:jc w:val="center"/>
              <w:rPr>
                <w:rFonts w:ascii="宋体" w:hAnsi="宋体" w:cs="宋体"/>
                <w:color w:val="000000"/>
                <w:kern w:val="0"/>
                <w:sz w:val="24"/>
              </w:rPr>
            </w:pPr>
            <w:r>
              <w:rPr>
                <w:rFonts w:hint="eastAsia" w:ascii="宋体" w:hAnsi="宋体" w:cs="宋体"/>
                <w:color w:val="000000"/>
                <w:kern w:val="0"/>
                <w:sz w:val="24"/>
              </w:rPr>
              <w:t>身份证号</w:t>
            </w:r>
          </w:p>
        </w:tc>
        <w:tc>
          <w:tcPr>
            <w:tcW w:w="5812" w:type="dxa"/>
            <w:gridSpan w:val="10"/>
            <w:vAlign w:val="center"/>
          </w:tcPr>
          <w:p>
            <w:pPr>
              <w:widowControl/>
              <w:spacing w:line="400" w:lineRule="exact"/>
              <w:jc w:val="left"/>
              <w:rPr>
                <w:rFonts w:ascii="宋体" w:hAnsi="宋体" w:cs="宋体"/>
                <w:color w:val="000000"/>
                <w:kern w:val="0"/>
                <w:sz w:val="24"/>
              </w:rPr>
            </w:pPr>
          </w:p>
        </w:tc>
        <w:tc>
          <w:tcPr>
            <w:tcW w:w="1494" w:type="dxa"/>
            <w:vMerge w:val="continue"/>
            <w:vAlign w:val="center"/>
          </w:tcPr>
          <w:p>
            <w:pPr>
              <w:widowControl/>
              <w:spacing w:line="400" w:lineRule="exact"/>
              <w:jc w:val="left"/>
              <w:rPr>
                <w:rFonts w:ascii="宋体" w:hAnsi="宋体" w:cs="宋体"/>
                <w:color w:val="000000"/>
                <w:kern w:val="0"/>
                <w:sz w:val="24"/>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34" w:type="dxa"/>
            <w:vAlign w:val="center"/>
          </w:tcPr>
          <w:p>
            <w:pPr>
              <w:widowControl/>
              <w:spacing w:line="400" w:lineRule="exact"/>
              <w:jc w:val="center"/>
              <w:rPr>
                <w:rFonts w:ascii="宋体" w:hAnsi="宋体" w:cs="宋体"/>
                <w:color w:val="000000"/>
                <w:kern w:val="0"/>
                <w:sz w:val="24"/>
              </w:rPr>
            </w:pPr>
            <w:r>
              <w:rPr>
                <w:rFonts w:hint="eastAsia" w:ascii="宋体" w:hAnsi="宋体" w:cs="宋体"/>
                <w:color w:val="000000"/>
                <w:kern w:val="0"/>
                <w:sz w:val="24"/>
              </w:rPr>
              <w:t>从教学校</w:t>
            </w:r>
          </w:p>
        </w:tc>
        <w:tc>
          <w:tcPr>
            <w:tcW w:w="2268" w:type="dxa"/>
            <w:gridSpan w:val="2"/>
            <w:vAlign w:val="center"/>
          </w:tcPr>
          <w:p>
            <w:pPr>
              <w:widowControl/>
              <w:spacing w:line="400" w:lineRule="exact"/>
              <w:jc w:val="center"/>
              <w:rPr>
                <w:rFonts w:ascii="宋体" w:hAnsi="宋体" w:cs="宋体"/>
                <w:color w:val="000000"/>
                <w:kern w:val="0"/>
                <w:sz w:val="24"/>
              </w:rPr>
            </w:pPr>
          </w:p>
        </w:tc>
        <w:tc>
          <w:tcPr>
            <w:tcW w:w="1468" w:type="dxa"/>
            <w:gridSpan w:val="3"/>
            <w:vAlign w:val="center"/>
          </w:tcPr>
          <w:p>
            <w:pPr>
              <w:widowControl/>
              <w:spacing w:line="400" w:lineRule="exact"/>
              <w:jc w:val="center"/>
              <w:rPr>
                <w:rFonts w:ascii="宋体" w:hAnsi="宋体" w:cs="宋体"/>
                <w:color w:val="000000"/>
                <w:kern w:val="0"/>
                <w:sz w:val="24"/>
              </w:rPr>
            </w:pPr>
            <w:r>
              <w:rPr>
                <w:rFonts w:hint="eastAsia" w:ascii="宋体" w:hAnsi="宋体" w:cs="宋体"/>
                <w:color w:val="000000"/>
                <w:kern w:val="0"/>
                <w:sz w:val="24"/>
              </w:rPr>
              <w:t>联系电话</w:t>
            </w:r>
          </w:p>
        </w:tc>
        <w:tc>
          <w:tcPr>
            <w:tcW w:w="3570" w:type="dxa"/>
            <w:gridSpan w:val="6"/>
            <w:vAlign w:val="center"/>
          </w:tcPr>
          <w:p>
            <w:pPr>
              <w:widowControl/>
              <w:spacing w:line="400" w:lineRule="exact"/>
              <w:jc w:val="left"/>
              <w:rPr>
                <w:rFonts w:ascii="宋体" w:hAnsi="宋体" w:cs="宋体"/>
                <w:color w:val="000000"/>
                <w:kern w:val="0"/>
                <w:sz w:val="24"/>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1534" w:type="dxa"/>
            <w:vAlign w:val="center"/>
          </w:tcPr>
          <w:p>
            <w:pPr>
              <w:widowControl/>
              <w:spacing w:line="400" w:lineRule="exact"/>
              <w:jc w:val="center"/>
              <w:rPr>
                <w:rFonts w:ascii="宋体" w:hAnsi="宋体" w:cs="宋体"/>
                <w:color w:val="000000"/>
                <w:kern w:val="0"/>
                <w:sz w:val="24"/>
              </w:rPr>
            </w:pPr>
            <w:r>
              <w:rPr>
                <w:rFonts w:hint="eastAsia" w:ascii="宋体" w:hAnsi="宋体" w:cs="宋体"/>
                <w:color w:val="000000"/>
                <w:kern w:val="0"/>
                <w:sz w:val="24"/>
              </w:rPr>
              <w:t>参赛学科</w:t>
            </w:r>
          </w:p>
        </w:tc>
        <w:tc>
          <w:tcPr>
            <w:tcW w:w="3736" w:type="dxa"/>
            <w:gridSpan w:val="5"/>
            <w:vAlign w:val="center"/>
          </w:tcPr>
          <w:p>
            <w:pPr>
              <w:widowControl/>
              <w:spacing w:line="400" w:lineRule="exact"/>
              <w:jc w:val="center"/>
              <w:rPr>
                <w:rFonts w:ascii="宋体" w:hAnsi="宋体" w:cs="宋体"/>
                <w:color w:val="000000"/>
                <w:kern w:val="0"/>
                <w:sz w:val="24"/>
              </w:rPr>
            </w:pPr>
          </w:p>
        </w:tc>
        <w:tc>
          <w:tcPr>
            <w:tcW w:w="942" w:type="dxa"/>
            <w:gridSpan w:val="4"/>
            <w:tcBorders>
              <w:right w:val="single" w:color="auto" w:sz="4" w:space="0"/>
            </w:tcBorders>
            <w:vAlign w:val="center"/>
          </w:tcPr>
          <w:p>
            <w:pPr>
              <w:widowControl/>
              <w:spacing w:line="400" w:lineRule="exact"/>
              <w:jc w:val="center"/>
              <w:rPr>
                <w:rFonts w:ascii="宋体" w:hAnsi="宋体" w:cs="宋体"/>
                <w:color w:val="000000"/>
                <w:kern w:val="0"/>
                <w:sz w:val="24"/>
              </w:rPr>
            </w:pPr>
            <w:r>
              <w:rPr>
                <w:rFonts w:hint="eastAsia" w:ascii="宋体" w:hAnsi="宋体" w:cs="宋体"/>
                <w:color w:val="000000"/>
                <w:kern w:val="0"/>
                <w:sz w:val="24"/>
              </w:rPr>
              <w:t>组别</w:t>
            </w:r>
          </w:p>
        </w:tc>
        <w:tc>
          <w:tcPr>
            <w:tcW w:w="2628" w:type="dxa"/>
            <w:gridSpan w:val="2"/>
            <w:tcBorders>
              <w:left w:val="single" w:color="auto" w:sz="4" w:space="0"/>
            </w:tcBorders>
            <w:vAlign w:val="center"/>
          </w:tcPr>
          <w:p>
            <w:pPr>
              <w:widowControl/>
              <w:spacing w:line="400" w:lineRule="exact"/>
              <w:jc w:val="center"/>
              <w:rPr>
                <w:rFonts w:ascii="宋体" w:hAnsi="宋体" w:cs="宋体"/>
                <w:color w:val="000000"/>
                <w:kern w:val="0"/>
                <w:sz w:val="24"/>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1668" w:hRule="atLeast"/>
          <w:jc w:val="center"/>
        </w:trPr>
        <w:tc>
          <w:tcPr>
            <w:tcW w:w="1534" w:type="dxa"/>
            <w:vAlign w:val="center"/>
          </w:tcPr>
          <w:p>
            <w:pPr>
              <w:widowControl/>
              <w:spacing w:line="400" w:lineRule="exact"/>
              <w:jc w:val="center"/>
              <w:rPr>
                <w:rFonts w:ascii="宋体" w:hAnsi="宋体" w:cs="宋体"/>
                <w:color w:val="000000"/>
                <w:kern w:val="0"/>
                <w:sz w:val="24"/>
              </w:rPr>
            </w:pPr>
            <w:r>
              <w:rPr>
                <w:rFonts w:hint="eastAsia" w:ascii="宋体" w:hAnsi="宋体" w:cs="宋体"/>
                <w:color w:val="000000"/>
                <w:kern w:val="0"/>
                <w:sz w:val="24"/>
              </w:rPr>
              <w:t>近两年主讲</w:t>
            </w:r>
          </w:p>
          <w:p>
            <w:pPr>
              <w:widowControl/>
              <w:spacing w:line="400" w:lineRule="exact"/>
              <w:jc w:val="center"/>
              <w:rPr>
                <w:rFonts w:ascii="宋体" w:hAnsi="宋体" w:cs="宋体"/>
                <w:color w:val="000000"/>
                <w:kern w:val="0"/>
                <w:sz w:val="24"/>
              </w:rPr>
            </w:pPr>
            <w:r>
              <w:rPr>
                <w:rFonts w:hint="eastAsia" w:ascii="宋体" w:hAnsi="宋体" w:cs="宋体"/>
                <w:color w:val="000000"/>
                <w:kern w:val="0"/>
                <w:sz w:val="24"/>
              </w:rPr>
              <w:t>课程情况</w:t>
            </w:r>
          </w:p>
        </w:tc>
        <w:tc>
          <w:tcPr>
            <w:tcW w:w="7306" w:type="dxa"/>
            <w:gridSpan w:val="11"/>
            <w:vAlign w:val="center"/>
          </w:tcPr>
          <w:p>
            <w:pPr>
              <w:widowControl/>
              <w:spacing w:line="400" w:lineRule="exact"/>
              <w:rPr>
                <w:rFonts w:ascii="宋体" w:hAnsi="宋体" w:cs="宋体"/>
                <w:color w:val="000000"/>
                <w:kern w:val="0"/>
                <w:sz w:val="24"/>
              </w:rPr>
            </w:pPr>
          </w:p>
          <w:p>
            <w:pPr>
              <w:widowControl/>
              <w:spacing w:line="400" w:lineRule="exact"/>
              <w:jc w:val="center"/>
              <w:rPr>
                <w:rFonts w:ascii="宋体" w:hAnsi="宋体" w:cs="宋体"/>
                <w:color w:val="000000"/>
                <w:kern w:val="0"/>
                <w:sz w:val="24"/>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1638" w:hRule="atLeast"/>
          <w:jc w:val="center"/>
        </w:trPr>
        <w:tc>
          <w:tcPr>
            <w:tcW w:w="1534" w:type="dxa"/>
            <w:vAlign w:val="center"/>
          </w:tcPr>
          <w:p>
            <w:pPr>
              <w:widowControl/>
              <w:spacing w:line="400" w:lineRule="exact"/>
              <w:jc w:val="center"/>
              <w:rPr>
                <w:rFonts w:ascii="宋体" w:hAnsi="宋体" w:cs="宋体"/>
                <w:kern w:val="0"/>
                <w:sz w:val="24"/>
              </w:rPr>
            </w:pPr>
            <w:r>
              <w:rPr>
                <w:rFonts w:hint="eastAsia" w:ascii="宋体" w:hAnsi="宋体" w:cs="宋体"/>
                <w:kern w:val="0"/>
                <w:sz w:val="24"/>
              </w:rPr>
              <w:t>所在单位</w:t>
            </w:r>
          </w:p>
          <w:p>
            <w:pPr>
              <w:widowControl/>
              <w:spacing w:line="400" w:lineRule="exact"/>
              <w:jc w:val="center"/>
              <w:rPr>
                <w:rFonts w:ascii="宋体" w:hAnsi="宋体" w:cs="宋体"/>
                <w:kern w:val="0"/>
                <w:sz w:val="24"/>
              </w:rPr>
            </w:pPr>
            <w:r>
              <w:rPr>
                <w:rFonts w:hint="eastAsia" w:ascii="宋体" w:hAnsi="宋体" w:cs="宋体"/>
                <w:kern w:val="0"/>
                <w:sz w:val="24"/>
              </w:rPr>
              <w:t>意见</w:t>
            </w:r>
          </w:p>
        </w:tc>
        <w:tc>
          <w:tcPr>
            <w:tcW w:w="7306" w:type="dxa"/>
            <w:gridSpan w:val="11"/>
            <w:vAlign w:val="bottom"/>
          </w:tcPr>
          <w:p>
            <w:pPr>
              <w:widowControl/>
              <w:spacing w:line="400" w:lineRule="exact"/>
              <w:jc w:val="center"/>
              <w:rPr>
                <w:rFonts w:ascii="宋体" w:hAnsi="宋体" w:cs="宋体"/>
                <w:color w:val="000000"/>
                <w:kern w:val="0"/>
                <w:sz w:val="24"/>
              </w:rPr>
            </w:pPr>
            <w:r>
              <w:rPr>
                <w:rFonts w:hint="eastAsia" w:ascii="宋体" w:hAnsi="宋体" w:cs="宋体"/>
                <w:color w:val="000000"/>
                <w:kern w:val="0"/>
                <w:sz w:val="24"/>
              </w:rPr>
              <w:t xml:space="preserve">            盖  章</w:t>
            </w:r>
          </w:p>
          <w:p>
            <w:pPr>
              <w:widowControl/>
              <w:spacing w:afterLines="20" w:line="400" w:lineRule="exact"/>
              <w:jc w:val="center"/>
              <w:rPr>
                <w:rFonts w:ascii="宋体" w:hAnsi="宋体" w:cs="宋体"/>
                <w:color w:val="000000"/>
                <w:kern w:val="0"/>
                <w:sz w:val="24"/>
              </w:rPr>
            </w:pPr>
            <w:r>
              <w:rPr>
                <w:rFonts w:hint="eastAsia" w:ascii="宋体" w:hAnsi="宋体" w:cs="宋体"/>
                <w:color w:val="000000"/>
                <w:kern w:val="0"/>
                <w:sz w:val="24"/>
              </w:rPr>
              <w:t xml:space="preserve">            2016年  月  日</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832" w:hRule="atLeast"/>
          <w:jc w:val="center"/>
        </w:trPr>
        <w:tc>
          <w:tcPr>
            <w:tcW w:w="1534" w:type="dxa"/>
            <w:vAlign w:val="center"/>
          </w:tcPr>
          <w:p>
            <w:pPr>
              <w:widowControl/>
              <w:spacing w:line="400" w:lineRule="exact"/>
              <w:jc w:val="center"/>
              <w:rPr>
                <w:rFonts w:ascii="宋体" w:hAnsi="宋体" w:cs="宋体"/>
                <w:kern w:val="0"/>
                <w:sz w:val="24"/>
              </w:rPr>
            </w:pPr>
            <w:r>
              <w:rPr>
                <w:rFonts w:hint="eastAsia" w:ascii="宋体" w:hAnsi="宋体" w:cs="宋体"/>
                <w:kern w:val="0"/>
                <w:sz w:val="24"/>
              </w:rPr>
              <w:t>学校意见</w:t>
            </w:r>
          </w:p>
        </w:tc>
        <w:tc>
          <w:tcPr>
            <w:tcW w:w="7306" w:type="dxa"/>
            <w:gridSpan w:val="11"/>
            <w:vAlign w:val="center"/>
          </w:tcPr>
          <w:p>
            <w:pPr>
              <w:widowControl/>
              <w:spacing w:line="400" w:lineRule="exact"/>
              <w:jc w:val="center"/>
              <w:rPr>
                <w:rFonts w:ascii="宋体" w:hAnsi="宋体" w:cs="宋体"/>
                <w:color w:val="000000"/>
                <w:kern w:val="0"/>
                <w:sz w:val="24"/>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841" w:hRule="atLeast"/>
          <w:jc w:val="center"/>
        </w:trPr>
        <w:tc>
          <w:tcPr>
            <w:tcW w:w="1534" w:type="dxa"/>
            <w:vAlign w:val="center"/>
          </w:tcPr>
          <w:p>
            <w:pPr>
              <w:widowControl/>
              <w:spacing w:line="400" w:lineRule="exact"/>
              <w:jc w:val="center"/>
              <w:rPr>
                <w:rFonts w:ascii="宋体" w:hAnsi="宋体" w:cs="宋体"/>
                <w:kern w:val="0"/>
                <w:sz w:val="24"/>
              </w:rPr>
            </w:pPr>
            <w:r>
              <w:rPr>
                <w:rFonts w:hint="eastAsia" w:ascii="宋体" w:hAnsi="宋体" w:cs="宋体"/>
                <w:kern w:val="0"/>
                <w:sz w:val="24"/>
              </w:rPr>
              <w:t>联系人</w:t>
            </w:r>
          </w:p>
        </w:tc>
        <w:tc>
          <w:tcPr>
            <w:tcW w:w="3072" w:type="dxa"/>
            <w:gridSpan w:val="3"/>
            <w:tcBorders>
              <w:right w:val="single" w:color="auto" w:sz="4" w:space="0"/>
            </w:tcBorders>
            <w:vAlign w:val="center"/>
          </w:tcPr>
          <w:p>
            <w:pPr>
              <w:widowControl/>
              <w:spacing w:line="400" w:lineRule="exact"/>
              <w:jc w:val="center"/>
              <w:rPr>
                <w:rFonts w:ascii="宋体" w:hAnsi="宋体" w:cs="宋体"/>
                <w:kern w:val="0"/>
                <w:sz w:val="24"/>
              </w:rPr>
            </w:pPr>
          </w:p>
        </w:tc>
        <w:tc>
          <w:tcPr>
            <w:tcW w:w="1229" w:type="dxa"/>
            <w:gridSpan w:val="4"/>
            <w:tcBorders>
              <w:left w:val="single" w:color="auto" w:sz="4" w:space="0"/>
              <w:right w:val="single" w:color="auto" w:sz="4" w:space="0"/>
            </w:tcBorders>
            <w:vAlign w:val="center"/>
          </w:tcPr>
          <w:p>
            <w:pPr>
              <w:widowControl/>
              <w:spacing w:line="400" w:lineRule="exact"/>
              <w:jc w:val="center"/>
              <w:rPr>
                <w:rFonts w:ascii="宋体" w:hAnsi="宋体" w:cs="宋体"/>
                <w:kern w:val="0"/>
                <w:sz w:val="24"/>
              </w:rPr>
            </w:pPr>
            <w:r>
              <w:rPr>
                <w:rFonts w:hint="eastAsia" w:ascii="宋体" w:hAnsi="宋体" w:cs="宋体"/>
                <w:kern w:val="0"/>
                <w:sz w:val="24"/>
              </w:rPr>
              <w:t>联系电话</w:t>
            </w:r>
          </w:p>
        </w:tc>
        <w:tc>
          <w:tcPr>
            <w:tcW w:w="3005" w:type="dxa"/>
            <w:gridSpan w:val="4"/>
            <w:tcBorders>
              <w:left w:val="single" w:color="auto" w:sz="4" w:space="0"/>
            </w:tcBorders>
            <w:vAlign w:val="center"/>
          </w:tcPr>
          <w:p>
            <w:pPr>
              <w:widowControl/>
              <w:spacing w:line="400" w:lineRule="exact"/>
              <w:jc w:val="center"/>
              <w:rPr>
                <w:rFonts w:ascii="宋体" w:hAnsi="宋体" w:cs="宋体"/>
                <w:kern w:val="0"/>
                <w:sz w:val="24"/>
              </w:rPr>
            </w:pPr>
          </w:p>
        </w:tc>
      </w:tr>
    </w:tbl>
    <w:p>
      <w:pPr>
        <w:tabs>
          <w:tab w:val="left" w:pos="1200"/>
        </w:tabs>
        <w:spacing w:line="400" w:lineRule="exact"/>
        <w:ind w:left="504" w:hanging="504" w:hangingChars="240"/>
        <w:rPr>
          <w:rFonts w:ascii="宋体" w:hAnsi="宋体" w:cs="宋体"/>
          <w:sz w:val="21"/>
          <w:szCs w:val="21"/>
        </w:rPr>
      </w:pPr>
      <w:r>
        <w:rPr>
          <w:rFonts w:hint="eastAsia" w:ascii="宋体" w:hAnsi="宋体" w:cs="宋体"/>
          <w:sz w:val="21"/>
          <w:szCs w:val="21"/>
        </w:rPr>
        <w:t>说明:1.参赛学科填写学科门类，例如“理学”、“文学”、“工学”等；</w:t>
      </w:r>
    </w:p>
    <w:p>
      <w:pPr>
        <w:tabs>
          <w:tab w:val="left" w:pos="1200"/>
        </w:tabs>
        <w:spacing w:line="400" w:lineRule="exact"/>
        <w:ind w:left="644" w:leftChars="200" w:hanging="84" w:hangingChars="40"/>
        <w:rPr>
          <w:rFonts w:ascii="宋体" w:hAnsi="宋体" w:cs="宋体"/>
          <w:sz w:val="21"/>
          <w:szCs w:val="21"/>
        </w:rPr>
      </w:pPr>
      <w:r>
        <w:rPr>
          <w:rFonts w:hint="eastAsia" w:ascii="宋体" w:hAnsi="宋体" w:cs="宋体"/>
          <w:sz w:val="21"/>
          <w:szCs w:val="21"/>
        </w:rPr>
        <w:t>2.组别填写“人文社会科学”、“自然科学”；</w:t>
      </w:r>
    </w:p>
    <w:p>
      <w:pPr>
        <w:tabs>
          <w:tab w:val="left" w:pos="1200"/>
        </w:tabs>
        <w:spacing w:line="400" w:lineRule="exact"/>
        <w:ind w:left="644" w:leftChars="200" w:hanging="84" w:hangingChars="40"/>
        <w:rPr>
          <w:rFonts w:ascii="宋体" w:hAnsi="宋体" w:cs="宋体"/>
          <w:sz w:val="21"/>
          <w:szCs w:val="21"/>
        </w:rPr>
        <w:sectPr>
          <w:footerReference r:id="rId3" w:type="default"/>
          <w:footerReference r:id="rId4" w:type="even"/>
          <w:pgSz w:w="11906" w:h="16838"/>
          <w:pgMar w:top="2041" w:right="1531" w:bottom="1702" w:left="1531" w:header="851" w:footer="1644" w:gutter="0"/>
          <w:cols w:space="720" w:num="1"/>
          <w:docGrid w:type="lines" w:linePitch="312" w:charSpace="0"/>
        </w:sectPr>
      </w:pPr>
      <w:r>
        <w:rPr>
          <w:rFonts w:hint="eastAsia" w:ascii="宋体" w:hAnsi="宋体" w:cs="宋体"/>
          <w:sz w:val="21"/>
          <w:szCs w:val="21"/>
        </w:rPr>
        <w:t>3.本表纸质版一式一份送市北校区图书科技楼1105房间教学质量科，电子版发送至jxzlk@quc.edu.cn</w:t>
      </w:r>
    </w:p>
    <w:p>
      <w:pPr>
        <w:widowControl/>
        <w:spacing w:before="100" w:beforeAutospacing="1" w:after="100" w:afterAutospacing="1" w:line="600" w:lineRule="exact"/>
        <w:ind w:firstLine="560"/>
        <w:jc w:val="left"/>
        <w:rPr>
          <w:rFonts w:ascii="宋体" w:hAnsi="宋体" w:cs="宋体"/>
          <w:kern w:val="0"/>
          <w:szCs w:val="28"/>
        </w:rPr>
      </w:pPr>
      <w:r>
        <w:rPr>
          <w:rFonts w:hint="eastAsia" w:ascii="宋体" w:hAnsi="宋体" w:cs="宋体"/>
          <w:kern w:val="0"/>
          <w:szCs w:val="28"/>
        </w:rPr>
        <w:t>附件4：</w:t>
      </w:r>
    </w:p>
    <w:p>
      <w:pPr>
        <w:widowControl/>
        <w:spacing w:before="100" w:beforeAutospacing="1" w:after="100" w:afterAutospacing="1" w:line="600" w:lineRule="exact"/>
        <w:ind w:firstLine="560"/>
        <w:jc w:val="center"/>
        <w:rPr>
          <w:rFonts w:ascii="宋体" w:hAnsi="宋体" w:cs="宋体"/>
          <w:b/>
          <w:bCs/>
          <w:kern w:val="0"/>
          <w:sz w:val="32"/>
          <w:szCs w:val="32"/>
        </w:rPr>
      </w:pPr>
      <w:r>
        <w:rPr>
          <w:rFonts w:hint="eastAsia" w:ascii="宋体" w:hAnsi="宋体" w:cs="宋体"/>
          <w:b/>
          <w:bCs/>
          <w:kern w:val="0"/>
          <w:sz w:val="32"/>
          <w:szCs w:val="32"/>
        </w:rPr>
        <w:t>青岛理工大学第十一届中青年教师讲课比赛实施方案</w:t>
      </w:r>
    </w:p>
    <w:p>
      <w:pPr>
        <w:ind w:firstLine="560"/>
      </w:pPr>
      <w:r>
        <w:rPr>
          <w:rFonts w:hint="eastAsia"/>
        </w:rPr>
        <w:t>一、竞赛宗旨</w:t>
      </w:r>
    </w:p>
    <w:p>
      <w:pPr>
        <w:ind w:firstLine="560"/>
      </w:pPr>
      <w:r>
        <w:rPr>
          <w:rFonts w:hint="eastAsia"/>
        </w:rPr>
        <w:t>以加强青年教师教学基本功和能力训练为着力点，充分发挥教学竞赛在提高教师队伍素质中的引领示范作用，培养青年教师爱岗敬业、严谨治学的态度，激发广大青年教师更新教育理念和掌握现代教学方法的热情，造就一支师德高尚、业务精湛、充满活力的专业化教师队伍。</w:t>
      </w:r>
    </w:p>
    <w:p>
      <w:pPr>
        <w:numPr>
          <w:ilvl w:val="0"/>
          <w:numId w:val="5"/>
        </w:numPr>
        <w:ind w:firstLine="560"/>
      </w:pPr>
      <w:r>
        <w:rPr>
          <w:rFonts w:hint="eastAsia"/>
        </w:rPr>
        <w:t>竞赛原则</w:t>
      </w:r>
    </w:p>
    <w:p>
      <w:pPr>
        <w:ind w:firstLine="560"/>
      </w:pPr>
      <w:r>
        <w:rPr>
          <w:rFonts w:hint="eastAsia"/>
        </w:rPr>
        <w:t>坚持公平、公正、公开原则，坚持择优选拔，坚持注重教学基本功和实际应用能力，坚持评选程序严谨、规范。</w:t>
      </w:r>
    </w:p>
    <w:p>
      <w:pPr>
        <w:numPr>
          <w:ilvl w:val="0"/>
          <w:numId w:val="5"/>
        </w:numPr>
        <w:ind w:firstLine="560"/>
      </w:pPr>
      <w:r>
        <w:rPr>
          <w:rFonts w:hint="eastAsia"/>
        </w:rPr>
        <w:t>竞赛分组</w:t>
      </w:r>
    </w:p>
    <w:p>
      <w:pPr>
        <w:ind w:firstLine="560"/>
      </w:pPr>
      <w:r>
        <w:rPr>
          <w:rFonts w:hint="eastAsia"/>
        </w:rPr>
        <w:t>竞赛设人文社科和自然科学两个大组。</w:t>
      </w:r>
    </w:p>
    <w:p>
      <w:pPr>
        <w:ind w:firstLine="560"/>
      </w:pPr>
      <w:r>
        <w:rPr>
          <w:rFonts w:hint="eastAsia"/>
        </w:rPr>
        <w:t>第一组人文社会科学组，含思政，哲学，经济学，法学，教育学，文学，历史学，管理学，艺术学；</w:t>
      </w:r>
    </w:p>
    <w:p>
      <w:pPr>
        <w:ind w:firstLine="560"/>
      </w:pPr>
      <w:r>
        <w:rPr>
          <w:rFonts w:hint="eastAsia"/>
        </w:rPr>
        <w:t>第二组自然科学组，含理学，工学。</w:t>
      </w:r>
    </w:p>
    <w:p>
      <w:pPr>
        <w:numPr>
          <w:ilvl w:val="0"/>
          <w:numId w:val="5"/>
        </w:numPr>
        <w:ind w:firstLine="560"/>
      </w:pPr>
      <w:r>
        <w:rPr>
          <w:rFonts w:hint="eastAsia"/>
        </w:rPr>
        <w:t>竞赛方式和内容</w:t>
      </w:r>
    </w:p>
    <w:p>
      <w:r>
        <w:rPr>
          <w:rFonts w:hint="eastAsia"/>
        </w:rPr>
        <w:t xml:space="preserve">    校级比赛采取现场评审的方式。竞赛内容由教学设计和课堂教学两部分组成，成绩评定采用百分制，二者权重分别为15%、85%。</w:t>
      </w:r>
    </w:p>
    <w:p>
      <w:pPr>
        <w:numPr>
          <w:ilvl w:val="0"/>
          <w:numId w:val="6"/>
        </w:numPr>
        <w:ind w:firstLine="560"/>
      </w:pPr>
      <w:r>
        <w:rPr>
          <w:rFonts w:hint="eastAsia"/>
        </w:rPr>
        <w:t>教学设计。参赛课程20个学时的教学设计（范例附后），主要包括题目、教学目的、教学思想、教学分析（内容、重点难点）、教学方法和策略以及教学安排等，选取的20个学时必须涵盖该课程2/3以上内容；</w:t>
      </w:r>
    </w:p>
    <w:p>
      <w:pPr>
        <w:numPr>
          <w:ilvl w:val="0"/>
          <w:numId w:val="6"/>
        </w:numPr>
        <w:ind w:firstLine="560"/>
      </w:pPr>
      <w:r>
        <w:rPr>
          <w:rFonts w:hint="eastAsia"/>
        </w:rPr>
        <w:t>课堂教学。课堂教学规定时间为20分钟，选手需根据教学设计准备20个教学节段（可截取一节课的一部分或一个完整的知识点），届时选手将从20个教学节段中随机抽取一个进行教学。</w:t>
      </w:r>
    </w:p>
    <w:p>
      <w:pPr>
        <w:ind w:firstLine="560"/>
      </w:pPr>
      <w:r>
        <w:rPr>
          <w:rFonts w:hint="eastAsia"/>
        </w:rPr>
        <w:t>（三）校级比赛流程</w:t>
      </w:r>
    </w:p>
    <w:p>
      <w:pPr>
        <w:ind w:firstLine="560"/>
      </w:pPr>
      <w:r>
        <w:rPr>
          <w:rFonts w:hint="eastAsia"/>
        </w:rPr>
        <w:t>1、所有选手在赛前现场抽签确定本人的参赛顺序；</w:t>
      </w:r>
    </w:p>
    <w:p>
      <w:pPr>
        <w:ind w:firstLine="560"/>
      </w:pPr>
      <w:r>
        <w:rPr>
          <w:rFonts w:hint="eastAsia"/>
        </w:rPr>
        <w:t>2、在选手开始比赛前20分钟，选手抽签确定具体的教学节段；</w:t>
      </w:r>
    </w:p>
    <w:p>
      <w:pPr>
        <w:ind w:firstLine="560"/>
      </w:pPr>
      <w:r>
        <w:rPr>
          <w:rFonts w:hint="eastAsia"/>
        </w:rPr>
        <w:t>3、选手按顺序依次进入比赛教室进行现场教学。</w:t>
      </w:r>
    </w:p>
    <w:p>
      <w:pPr>
        <w:ind w:firstLine="560"/>
      </w:pPr>
      <w:r>
        <w:fldChar w:fldCharType="begin"/>
      </w:r>
      <w:r>
        <w:instrText xml:space="preserve"> HYPERLINK "mailto:（四）参赛选手提前10天将下述材料交教务处教学质量科，电子版发送至jxzlk@qtech.edu.cn" </w:instrText>
      </w:r>
      <w:r>
        <w:fldChar w:fldCharType="separate"/>
      </w:r>
      <w:r>
        <w:rPr>
          <w:rFonts w:hint="eastAsia"/>
        </w:rPr>
        <w:t>（四）参赛选手提前（具体时间根据比赛时间另行通知）将下述材料交教务处教学质量科，电子版发送至jxzlk@quc.edu.cn</w:t>
      </w:r>
      <w:r>
        <w:rPr>
          <w:rFonts w:hint="eastAsia"/>
        </w:rPr>
        <w:fldChar w:fldCharType="end"/>
      </w:r>
      <w:r>
        <w:rPr>
          <w:rFonts w:hint="eastAsia"/>
        </w:rPr>
        <w:t>，电子版命名方式为“院部名称+选手姓名+比赛材料”。</w:t>
      </w:r>
    </w:p>
    <w:p>
      <w:pPr>
        <w:numPr>
          <w:ilvl w:val="0"/>
          <w:numId w:val="7"/>
        </w:numPr>
        <w:ind w:firstLine="560"/>
      </w:pPr>
      <w:r>
        <w:rPr>
          <w:rFonts w:hint="eastAsia"/>
        </w:rPr>
        <w:t>参赛课程教学大纲一式9份；</w:t>
      </w:r>
    </w:p>
    <w:p>
      <w:pPr>
        <w:numPr>
          <w:ilvl w:val="0"/>
          <w:numId w:val="7"/>
        </w:numPr>
        <w:ind w:firstLine="560"/>
      </w:pPr>
      <w:r>
        <w:rPr>
          <w:rFonts w:hint="eastAsia"/>
        </w:rPr>
        <w:t>参赛课程20个学时（一整节课）的教学设计一式9份；</w:t>
      </w:r>
    </w:p>
    <w:p>
      <w:pPr>
        <w:numPr>
          <w:ilvl w:val="0"/>
          <w:numId w:val="7"/>
        </w:numPr>
        <w:ind w:firstLine="560"/>
      </w:pPr>
      <w:r>
        <w:rPr>
          <w:rFonts w:hint="eastAsia"/>
        </w:rPr>
        <w:t>参赛课程20个教学节段的目录一式9份。</w:t>
      </w:r>
    </w:p>
    <w:p>
      <w:pPr>
        <w:ind w:firstLine="560"/>
      </w:pPr>
      <w:r>
        <w:rPr>
          <w:rFonts w:hint="eastAsia"/>
        </w:rPr>
        <w:t>六、注意事项</w:t>
      </w:r>
    </w:p>
    <w:p>
      <w:pPr>
        <w:ind w:firstLine="560"/>
      </w:pPr>
      <w:r>
        <w:rPr>
          <w:rFonts w:hint="eastAsia"/>
        </w:rPr>
        <w:t>（一）参加校级比赛选手参赛课程必须为目前在用的各版本培养计划中的已开设的课程，且该课程课堂讲授学时不得少于2个学分（含2个学分）；</w:t>
      </w:r>
    </w:p>
    <w:p>
      <w:pPr>
        <w:ind w:firstLine="560"/>
      </w:pPr>
      <w:r>
        <w:rPr>
          <w:rFonts w:hint="eastAsia"/>
        </w:rPr>
        <w:t>（二）教学节段特指课堂教学20分钟所讲授的内容； 本次比赛对教学节段选取的具体要求是：覆盖高校课本（或教材）“目录”中2/3（含）以上的章。</w:t>
      </w:r>
    </w:p>
    <w:p>
      <w:pPr>
        <w:ind w:firstLine="560"/>
      </w:pPr>
      <w:r>
        <w:rPr>
          <w:rFonts w:hint="eastAsia"/>
        </w:rPr>
        <w:t>（三）根据授课需要，选手可携带教学模型、挂图、激光笔等。</w:t>
      </w:r>
    </w:p>
    <w:p>
      <w:pPr>
        <w:ind w:firstLine="560"/>
      </w:pPr>
    </w:p>
    <w:p>
      <w:pPr>
        <w:ind w:firstLine="560"/>
      </w:pPr>
    </w:p>
    <w:p>
      <w:pPr>
        <w:ind w:firstLine="560"/>
      </w:pPr>
    </w:p>
    <w:p>
      <w:pPr>
        <w:ind w:firstLine="560"/>
      </w:pPr>
    </w:p>
    <w:p>
      <w:pPr>
        <w:ind w:firstLine="560"/>
      </w:pPr>
    </w:p>
    <w:p>
      <w:pPr>
        <w:ind w:firstLine="560"/>
      </w:pPr>
    </w:p>
    <w:p>
      <w:pPr>
        <w:ind w:firstLine="560"/>
      </w:pPr>
    </w:p>
    <w:p>
      <w:pPr>
        <w:ind w:firstLine="560"/>
      </w:pPr>
    </w:p>
    <w:p>
      <w:pPr>
        <w:ind w:firstLine="560"/>
      </w:pPr>
    </w:p>
    <w:p>
      <w:pPr>
        <w:ind w:firstLine="560"/>
      </w:pPr>
    </w:p>
    <w:p>
      <w:pPr>
        <w:ind w:firstLine="560"/>
      </w:pPr>
    </w:p>
    <w:p>
      <w:pPr>
        <w:ind w:firstLine="560"/>
      </w:pPr>
    </w:p>
    <w:p>
      <w:pPr>
        <w:ind w:firstLine="560"/>
      </w:pPr>
    </w:p>
    <w:p>
      <w:pPr>
        <w:ind w:firstLine="560"/>
      </w:pPr>
    </w:p>
    <w:p>
      <w:pPr>
        <w:ind w:firstLine="560"/>
      </w:pPr>
    </w:p>
    <w:p>
      <w:pPr>
        <w:ind w:firstLine="560"/>
      </w:pPr>
    </w:p>
    <w:p>
      <w:pPr>
        <w:ind w:firstLine="560"/>
      </w:pPr>
    </w:p>
    <w:p>
      <w:pPr>
        <w:ind w:firstLine="560"/>
      </w:pPr>
    </w:p>
    <w:p>
      <w:pPr>
        <w:ind w:firstLine="560"/>
      </w:pPr>
    </w:p>
    <w:p>
      <w:pPr>
        <w:ind w:firstLine="560"/>
      </w:pPr>
    </w:p>
    <w:p>
      <w:pPr>
        <w:ind w:firstLine="560"/>
      </w:pPr>
    </w:p>
    <w:p>
      <w:pPr>
        <w:ind w:firstLine="560"/>
      </w:pPr>
      <w:r>
        <w:rPr>
          <w:rFonts w:hint="eastAsia"/>
        </w:rPr>
        <w:t>附件4-1（目录范例）</w:t>
      </w:r>
    </w:p>
    <w:p>
      <w:pPr>
        <w:spacing w:beforeLines="30" w:afterLines="30" w:line="640" w:lineRule="exact"/>
        <w:jc w:val="center"/>
        <w:rPr>
          <w:rFonts w:ascii="方正小标宋_GBK" w:eastAsia="方正小标宋_GBK"/>
          <w:bCs/>
          <w:kern w:val="0"/>
          <w:sz w:val="36"/>
          <w:szCs w:val="36"/>
        </w:rPr>
      </w:pPr>
      <w:r>
        <w:rPr>
          <w:rFonts w:hint="eastAsia" w:ascii="方正小标宋_GBK" w:hAnsi="宋体" w:eastAsia="方正小标宋_GBK"/>
          <w:bCs/>
          <w:kern w:val="0"/>
          <w:sz w:val="36"/>
          <w:szCs w:val="36"/>
        </w:rPr>
        <w:t>目  录</w:t>
      </w:r>
    </w:p>
    <w:p>
      <w:pPr>
        <w:widowControl/>
        <w:spacing w:line="400" w:lineRule="exact"/>
        <w:ind w:firstLine="560" w:firstLineChars="200"/>
        <w:rPr>
          <w:rFonts w:ascii="宋体" w:hAnsi="宋体" w:cs="宋体"/>
          <w:kern w:val="0"/>
          <w:szCs w:val="28"/>
        </w:rPr>
      </w:pPr>
      <w:r>
        <w:rPr>
          <w:rFonts w:hint="eastAsia" w:ascii="宋体" w:hAnsi="宋体" w:cs="宋体"/>
          <w:kern w:val="0"/>
          <w:szCs w:val="28"/>
        </w:rPr>
        <w:t>《传播学》教学大纲中基本教学内容共13章，此次教学设计的20个节段分别选自第1、3、5、6、7、9、10、11、12等九章。</w:t>
      </w:r>
    </w:p>
    <w:p>
      <w:pPr>
        <w:widowControl/>
        <w:tabs>
          <w:tab w:val="right" w:leader="middleDot" w:pos="8625"/>
        </w:tabs>
        <w:spacing w:line="400" w:lineRule="exact"/>
        <w:ind w:left="560" w:hanging="560" w:hangingChars="200"/>
        <w:rPr>
          <w:rFonts w:ascii="宋体" w:hAnsi="宋体" w:cs="宋体"/>
          <w:bCs/>
          <w:kern w:val="0"/>
          <w:szCs w:val="28"/>
        </w:rPr>
      </w:pPr>
      <w:r>
        <w:rPr>
          <w:rFonts w:hint="eastAsia" w:ascii="宋体" w:hAnsi="宋体" w:cs="宋体"/>
          <w:bCs/>
          <w:kern w:val="0"/>
          <w:szCs w:val="28"/>
        </w:rPr>
        <w:t>1．传播的定义和特点</w:t>
      </w:r>
      <w:r>
        <w:rPr>
          <w:rFonts w:hint="eastAsia" w:ascii="宋体" w:hAnsi="宋体" w:cs="宋体"/>
          <w:bCs/>
          <w:kern w:val="0"/>
          <w:szCs w:val="28"/>
        </w:rPr>
        <w:tab/>
      </w:r>
      <w:r>
        <w:rPr>
          <w:rFonts w:hint="eastAsia" w:ascii="宋体" w:hAnsi="宋体" w:cs="宋体"/>
          <w:bCs/>
          <w:kern w:val="0"/>
          <w:szCs w:val="28"/>
        </w:rPr>
        <w:t>1</w:t>
      </w:r>
    </w:p>
    <w:p>
      <w:pPr>
        <w:widowControl/>
        <w:tabs>
          <w:tab w:val="right" w:leader="middleDot" w:pos="8625"/>
        </w:tabs>
        <w:spacing w:line="400" w:lineRule="exact"/>
        <w:ind w:firstLine="420" w:firstLineChars="150"/>
        <w:rPr>
          <w:rFonts w:ascii="宋体" w:hAnsi="宋体" w:cs="宋体"/>
          <w:kern w:val="0"/>
          <w:szCs w:val="28"/>
        </w:rPr>
      </w:pPr>
      <w:r>
        <w:rPr>
          <w:rFonts w:hint="eastAsia" w:ascii="宋体" w:hAnsi="宋体" w:cs="宋体"/>
          <w:kern w:val="0"/>
          <w:szCs w:val="28"/>
        </w:rPr>
        <w:t>选自第一章：传播与传播学/第一节：传播</w:t>
      </w:r>
    </w:p>
    <w:p>
      <w:pPr>
        <w:widowControl/>
        <w:tabs>
          <w:tab w:val="right" w:leader="middleDot" w:pos="8625"/>
        </w:tabs>
        <w:spacing w:line="400" w:lineRule="exact"/>
        <w:rPr>
          <w:rFonts w:ascii="宋体" w:hAnsi="宋体" w:cs="宋体"/>
          <w:bCs/>
          <w:kern w:val="0"/>
          <w:szCs w:val="28"/>
        </w:rPr>
      </w:pPr>
      <w:r>
        <w:rPr>
          <w:rFonts w:hint="eastAsia" w:ascii="宋体" w:hAnsi="宋体" w:cs="宋体"/>
          <w:bCs/>
          <w:kern w:val="0"/>
          <w:szCs w:val="28"/>
        </w:rPr>
        <w:t>2．符号的定义、分类、基本功能</w:t>
      </w:r>
      <w:r>
        <w:rPr>
          <w:rFonts w:hint="eastAsia" w:ascii="宋体" w:hAnsi="宋体" w:cs="宋体"/>
          <w:bCs/>
          <w:kern w:val="0"/>
          <w:szCs w:val="28"/>
        </w:rPr>
        <w:tab/>
      </w:r>
      <w:r>
        <w:rPr>
          <w:rFonts w:hint="eastAsia" w:ascii="宋体" w:hAnsi="宋体" w:cs="宋体"/>
          <w:bCs/>
          <w:kern w:val="0"/>
          <w:szCs w:val="28"/>
        </w:rPr>
        <w:t>2</w:t>
      </w:r>
    </w:p>
    <w:p>
      <w:pPr>
        <w:widowControl/>
        <w:tabs>
          <w:tab w:val="right" w:leader="middleDot" w:pos="8625"/>
        </w:tabs>
        <w:spacing w:line="400" w:lineRule="exact"/>
        <w:ind w:firstLine="420" w:firstLineChars="150"/>
        <w:rPr>
          <w:rFonts w:ascii="宋体" w:hAnsi="宋体" w:cs="宋体"/>
          <w:kern w:val="0"/>
          <w:szCs w:val="28"/>
        </w:rPr>
      </w:pPr>
      <w:r>
        <w:rPr>
          <w:rFonts w:hint="eastAsia" w:ascii="宋体" w:hAnsi="宋体" w:cs="宋体"/>
          <w:kern w:val="0"/>
          <w:szCs w:val="28"/>
        </w:rPr>
        <w:t>选自第三章：符号与意义/第一节：符号</w:t>
      </w:r>
    </w:p>
    <w:p>
      <w:pPr>
        <w:widowControl/>
        <w:tabs>
          <w:tab w:val="right" w:leader="middleDot" w:pos="8625"/>
        </w:tabs>
        <w:spacing w:line="400" w:lineRule="exact"/>
        <w:rPr>
          <w:rFonts w:ascii="宋体" w:hAnsi="宋体" w:cs="宋体"/>
          <w:bCs/>
          <w:kern w:val="0"/>
          <w:szCs w:val="28"/>
        </w:rPr>
      </w:pPr>
      <w:r>
        <w:rPr>
          <w:rFonts w:hint="eastAsia" w:ascii="宋体" w:hAnsi="宋体" w:cs="宋体"/>
          <w:bCs/>
          <w:kern w:val="0"/>
          <w:szCs w:val="28"/>
        </w:rPr>
        <w:t>3．象征性社会互动与传播</w:t>
      </w:r>
      <w:r>
        <w:rPr>
          <w:rFonts w:hint="eastAsia" w:ascii="宋体" w:hAnsi="宋体" w:cs="宋体"/>
          <w:bCs/>
          <w:kern w:val="0"/>
          <w:szCs w:val="28"/>
        </w:rPr>
        <w:tab/>
      </w:r>
      <w:r>
        <w:rPr>
          <w:rFonts w:hint="eastAsia" w:ascii="宋体" w:hAnsi="宋体" w:cs="宋体"/>
          <w:bCs/>
          <w:kern w:val="0"/>
          <w:szCs w:val="28"/>
        </w:rPr>
        <w:t>3</w:t>
      </w:r>
    </w:p>
    <w:p>
      <w:pPr>
        <w:widowControl/>
        <w:tabs>
          <w:tab w:val="right" w:leader="middleDot" w:pos="8625"/>
        </w:tabs>
        <w:spacing w:line="400" w:lineRule="exact"/>
        <w:ind w:firstLine="420" w:firstLineChars="150"/>
        <w:rPr>
          <w:rFonts w:ascii="宋体" w:hAnsi="宋体" w:cs="宋体"/>
          <w:kern w:val="0"/>
          <w:szCs w:val="28"/>
        </w:rPr>
      </w:pPr>
      <w:r>
        <w:rPr>
          <w:rFonts w:hint="eastAsia" w:ascii="宋体" w:hAnsi="宋体" w:cs="宋体"/>
          <w:kern w:val="0"/>
          <w:szCs w:val="28"/>
        </w:rPr>
        <w:t>选自第三章：符号与意义/第三节：象征性社会互动</w:t>
      </w:r>
    </w:p>
    <w:p>
      <w:pPr>
        <w:widowControl/>
        <w:tabs>
          <w:tab w:val="right" w:leader="middleDot" w:pos="8625"/>
        </w:tabs>
        <w:spacing w:line="400" w:lineRule="exact"/>
        <w:rPr>
          <w:rFonts w:ascii="宋体" w:hAnsi="宋体" w:cs="宋体"/>
          <w:bCs/>
          <w:kern w:val="0"/>
          <w:szCs w:val="28"/>
        </w:rPr>
      </w:pPr>
      <w:r>
        <w:rPr>
          <w:rFonts w:hint="eastAsia" w:ascii="宋体" w:hAnsi="宋体" w:cs="宋体"/>
          <w:bCs/>
          <w:kern w:val="0"/>
          <w:szCs w:val="28"/>
        </w:rPr>
        <w:t>4．作为社会心理过程的人内传播</w:t>
      </w:r>
      <w:r>
        <w:rPr>
          <w:rFonts w:hint="eastAsia" w:ascii="宋体" w:hAnsi="宋体" w:cs="宋体"/>
          <w:bCs/>
          <w:kern w:val="0"/>
          <w:szCs w:val="28"/>
        </w:rPr>
        <w:tab/>
      </w:r>
      <w:r>
        <w:rPr>
          <w:rFonts w:hint="eastAsia" w:ascii="宋体" w:hAnsi="宋体" w:cs="宋体"/>
          <w:bCs/>
          <w:kern w:val="0"/>
          <w:szCs w:val="28"/>
        </w:rPr>
        <w:t>4</w:t>
      </w:r>
    </w:p>
    <w:p>
      <w:pPr>
        <w:widowControl/>
        <w:tabs>
          <w:tab w:val="right" w:leader="middleDot" w:pos="8625"/>
        </w:tabs>
        <w:spacing w:line="400" w:lineRule="exact"/>
        <w:ind w:firstLine="420" w:firstLineChars="150"/>
        <w:rPr>
          <w:rFonts w:ascii="宋体" w:hAnsi="宋体" w:cs="宋体"/>
          <w:kern w:val="0"/>
          <w:szCs w:val="28"/>
        </w:rPr>
      </w:pPr>
      <w:r>
        <w:rPr>
          <w:rFonts w:hint="eastAsia" w:ascii="宋体" w:hAnsi="宋体" w:cs="宋体"/>
          <w:kern w:val="0"/>
          <w:szCs w:val="28"/>
        </w:rPr>
        <w:t>选自第五章：传播类型/第一节：人内传播</w:t>
      </w:r>
    </w:p>
    <w:p>
      <w:pPr>
        <w:widowControl/>
        <w:tabs>
          <w:tab w:val="right" w:leader="middleDot" w:pos="8625"/>
        </w:tabs>
        <w:spacing w:line="400" w:lineRule="exact"/>
        <w:rPr>
          <w:rFonts w:ascii="宋体" w:hAnsi="宋体" w:cs="宋体"/>
          <w:bCs/>
          <w:kern w:val="0"/>
          <w:szCs w:val="28"/>
        </w:rPr>
      </w:pPr>
      <w:r>
        <w:rPr>
          <w:rFonts w:hint="eastAsia" w:ascii="宋体" w:hAnsi="宋体" w:cs="宋体"/>
          <w:bCs/>
          <w:kern w:val="0"/>
          <w:szCs w:val="28"/>
        </w:rPr>
        <w:t>5．人际传播的特点和社会功能</w:t>
      </w:r>
      <w:r>
        <w:rPr>
          <w:rFonts w:hint="eastAsia" w:ascii="宋体" w:hAnsi="宋体" w:cs="宋体"/>
          <w:bCs/>
          <w:kern w:val="0"/>
          <w:szCs w:val="28"/>
        </w:rPr>
        <w:tab/>
      </w:r>
      <w:r>
        <w:rPr>
          <w:rFonts w:hint="eastAsia" w:ascii="宋体" w:hAnsi="宋体" w:cs="宋体"/>
          <w:bCs/>
          <w:kern w:val="0"/>
          <w:szCs w:val="28"/>
        </w:rPr>
        <w:t>5</w:t>
      </w:r>
    </w:p>
    <w:p>
      <w:pPr>
        <w:widowControl/>
        <w:tabs>
          <w:tab w:val="right" w:leader="middleDot" w:pos="8625"/>
        </w:tabs>
        <w:spacing w:line="400" w:lineRule="exact"/>
        <w:ind w:firstLine="420" w:firstLineChars="150"/>
        <w:rPr>
          <w:rFonts w:ascii="宋体" w:hAnsi="宋体" w:cs="宋体"/>
          <w:kern w:val="0"/>
          <w:szCs w:val="28"/>
        </w:rPr>
      </w:pPr>
      <w:r>
        <w:rPr>
          <w:rFonts w:hint="eastAsia" w:ascii="宋体" w:hAnsi="宋体" w:cs="宋体"/>
          <w:kern w:val="0"/>
          <w:szCs w:val="28"/>
        </w:rPr>
        <w:t>选自第五章：传播类型/第二节：人际传播</w:t>
      </w:r>
    </w:p>
    <w:p>
      <w:pPr>
        <w:widowControl/>
        <w:tabs>
          <w:tab w:val="right" w:leader="middleDot" w:pos="8625"/>
        </w:tabs>
        <w:spacing w:line="400" w:lineRule="exact"/>
        <w:rPr>
          <w:rFonts w:ascii="宋体" w:hAnsi="宋体" w:cs="宋体"/>
          <w:bCs/>
          <w:kern w:val="0"/>
          <w:szCs w:val="28"/>
        </w:rPr>
      </w:pPr>
      <w:r>
        <w:rPr>
          <w:rFonts w:hint="eastAsia" w:ascii="宋体" w:hAnsi="宋体" w:cs="宋体"/>
          <w:bCs/>
          <w:kern w:val="0"/>
          <w:szCs w:val="28"/>
        </w:rPr>
        <w:t>6．群体传播及其内部机制</w:t>
      </w:r>
      <w:r>
        <w:rPr>
          <w:rFonts w:hint="eastAsia" w:ascii="宋体" w:hAnsi="宋体" w:cs="宋体"/>
          <w:bCs/>
          <w:kern w:val="0"/>
          <w:szCs w:val="28"/>
        </w:rPr>
        <w:tab/>
      </w:r>
      <w:r>
        <w:rPr>
          <w:rFonts w:hint="eastAsia" w:ascii="宋体" w:hAnsi="宋体" w:cs="宋体"/>
          <w:bCs/>
          <w:kern w:val="0"/>
          <w:szCs w:val="28"/>
        </w:rPr>
        <w:t>6</w:t>
      </w:r>
    </w:p>
    <w:p>
      <w:pPr>
        <w:widowControl/>
        <w:tabs>
          <w:tab w:val="right" w:leader="middleDot" w:pos="8625"/>
        </w:tabs>
        <w:spacing w:line="400" w:lineRule="exact"/>
        <w:ind w:firstLine="420" w:firstLineChars="150"/>
        <w:rPr>
          <w:rFonts w:ascii="宋体" w:hAnsi="宋体" w:cs="宋体"/>
          <w:kern w:val="0"/>
          <w:szCs w:val="28"/>
        </w:rPr>
      </w:pPr>
      <w:r>
        <w:rPr>
          <w:rFonts w:hint="eastAsia" w:ascii="宋体" w:hAnsi="宋体" w:cs="宋体"/>
          <w:kern w:val="0"/>
          <w:szCs w:val="28"/>
        </w:rPr>
        <w:t>选自第五章：传播类型/第三节：群体传播</w:t>
      </w:r>
    </w:p>
    <w:p>
      <w:pPr>
        <w:widowControl/>
        <w:tabs>
          <w:tab w:val="right" w:leader="middleDot" w:pos="8625"/>
        </w:tabs>
        <w:spacing w:line="400" w:lineRule="exact"/>
        <w:rPr>
          <w:rFonts w:ascii="宋体" w:hAnsi="宋体" w:cs="宋体"/>
          <w:bCs/>
          <w:kern w:val="0"/>
          <w:szCs w:val="28"/>
        </w:rPr>
      </w:pPr>
      <w:r>
        <w:rPr>
          <w:rFonts w:hint="eastAsia" w:ascii="宋体" w:hAnsi="宋体" w:cs="宋体"/>
          <w:bCs/>
          <w:kern w:val="0"/>
          <w:szCs w:val="28"/>
        </w:rPr>
        <w:t>7．集合行为的传播机制</w:t>
      </w:r>
      <w:r>
        <w:rPr>
          <w:rFonts w:hint="eastAsia" w:ascii="宋体" w:hAnsi="宋体" w:cs="宋体"/>
          <w:bCs/>
          <w:kern w:val="0"/>
          <w:szCs w:val="28"/>
        </w:rPr>
        <w:tab/>
      </w:r>
      <w:r>
        <w:rPr>
          <w:rFonts w:hint="eastAsia" w:ascii="宋体" w:hAnsi="宋体" w:cs="宋体"/>
          <w:bCs/>
          <w:kern w:val="0"/>
          <w:szCs w:val="28"/>
        </w:rPr>
        <w:t>7</w:t>
      </w:r>
    </w:p>
    <w:p>
      <w:pPr>
        <w:widowControl/>
        <w:tabs>
          <w:tab w:val="right" w:leader="middleDot" w:pos="8625"/>
        </w:tabs>
        <w:spacing w:line="400" w:lineRule="exact"/>
        <w:ind w:firstLine="420" w:firstLineChars="150"/>
        <w:rPr>
          <w:rFonts w:ascii="宋体" w:hAnsi="宋体" w:cs="宋体"/>
          <w:kern w:val="0"/>
          <w:szCs w:val="28"/>
        </w:rPr>
      </w:pPr>
      <w:r>
        <w:rPr>
          <w:rFonts w:hint="eastAsia" w:ascii="宋体" w:hAnsi="宋体" w:cs="宋体"/>
          <w:kern w:val="0"/>
          <w:szCs w:val="28"/>
        </w:rPr>
        <w:t>选自第五章：传播类型/第三节：群体传播</w:t>
      </w:r>
    </w:p>
    <w:p>
      <w:pPr>
        <w:widowControl/>
        <w:tabs>
          <w:tab w:val="right" w:leader="middleDot" w:pos="8625"/>
        </w:tabs>
        <w:spacing w:line="400" w:lineRule="exact"/>
        <w:rPr>
          <w:rFonts w:ascii="宋体" w:hAnsi="宋体" w:cs="宋体"/>
          <w:bCs/>
          <w:kern w:val="0"/>
          <w:szCs w:val="28"/>
        </w:rPr>
      </w:pPr>
      <w:r>
        <w:rPr>
          <w:rFonts w:hint="eastAsia" w:ascii="宋体" w:hAnsi="宋体" w:cs="宋体"/>
          <w:bCs/>
          <w:kern w:val="0"/>
          <w:szCs w:val="28"/>
        </w:rPr>
        <w:t>8．大众传播、信息环境与人的行为</w:t>
      </w:r>
      <w:r>
        <w:rPr>
          <w:rFonts w:hint="eastAsia" w:ascii="宋体" w:hAnsi="宋体" w:cs="宋体"/>
          <w:bCs/>
          <w:kern w:val="0"/>
          <w:szCs w:val="28"/>
        </w:rPr>
        <w:tab/>
      </w:r>
      <w:r>
        <w:rPr>
          <w:rFonts w:hint="eastAsia" w:ascii="宋体" w:hAnsi="宋体" w:cs="宋体"/>
          <w:bCs/>
          <w:kern w:val="0"/>
          <w:szCs w:val="28"/>
        </w:rPr>
        <w:t>8</w:t>
      </w:r>
    </w:p>
    <w:p>
      <w:pPr>
        <w:widowControl/>
        <w:tabs>
          <w:tab w:val="right" w:leader="middleDot" w:pos="8625"/>
        </w:tabs>
        <w:spacing w:line="400" w:lineRule="exact"/>
        <w:ind w:firstLine="420" w:firstLineChars="150"/>
        <w:rPr>
          <w:rFonts w:ascii="宋体" w:hAnsi="宋体" w:cs="宋体"/>
          <w:kern w:val="0"/>
          <w:szCs w:val="28"/>
        </w:rPr>
      </w:pPr>
      <w:r>
        <w:rPr>
          <w:rFonts w:hint="eastAsia" w:ascii="宋体" w:hAnsi="宋体" w:cs="宋体"/>
          <w:kern w:val="0"/>
          <w:szCs w:val="28"/>
        </w:rPr>
        <w:t>选自第五章：传播类型/第四节：大众传播</w:t>
      </w:r>
    </w:p>
    <w:p>
      <w:pPr>
        <w:widowControl/>
        <w:tabs>
          <w:tab w:val="right" w:leader="middleDot" w:pos="8625"/>
        </w:tabs>
        <w:spacing w:line="400" w:lineRule="exact"/>
        <w:rPr>
          <w:rFonts w:ascii="宋体" w:hAnsi="宋体" w:cs="宋体"/>
          <w:bCs/>
          <w:kern w:val="0"/>
          <w:szCs w:val="28"/>
        </w:rPr>
      </w:pPr>
      <w:r>
        <w:rPr>
          <w:rFonts w:hint="eastAsia" w:ascii="宋体" w:hAnsi="宋体" w:cs="宋体"/>
          <w:bCs/>
          <w:kern w:val="0"/>
          <w:szCs w:val="28"/>
        </w:rPr>
        <w:t>9．传播的社会功能</w:t>
      </w:r>
      <w:r>
        <w:rPr>
          <w:rFonts w:hint="eastAsia" w:ascii="宋体" w:hAnsi="宋体" w:cs="宋体"/>
          <w:bCs/>
          <w:kern w:val="0"/>
          <w:szCs w:val="28"/>
        </w:rPr>
        <w:tab/>
      </w:r>
      <w:r>
        <w:rPr>
          <w:rFonts w:hint="eastAsia" w:ascii="宋体" w:hAnsi="宋体" w:cs="宋体"/>
          <w:bCs/>
          <w:kern w:val="0"/>
          <w:szCs w:val="28"/>
        </w:rPr>
        <w:t>9</w:t>
      </w:r>
    </w:p>
    <w:p>
      <w:pPr>
        <w:widowControl/>
        <w:tabs>
          <w:tab w:val="right" w:leader="middleDot" w:pos="8625"/>
        </w:tabs>
        <w:spacing w:line="400" w:lineRule="exact"/>
        <w:ind w:firstLine="420" w:firstLineChars="150"/>
        <w:rPr>
          <w:rFonts w:ascii="宋体" w:hAnsi="宋体" w:cs="宋体"/>
          <w:kern w:val="0"/>
          <w:szCs w:val="28"/>
        </w:rPr>
      </w:pPr>
      <w:r>
        <w:rPr>
          <w:rFonts w:hint="eastAsia" w:ascii="宋体" w:hAnsi="宋体" w:cs="宋体"/>
          <w:kern w:val="0"/>
          <w:szCs w:val="28"/>
        </w:rPr>
        <w:t>选自第六章：传播的功能/第二节：传播的社会功能</w:t>
      </w:r>
    </w:p>
    <w:p>
      <w:pPr>
        <w:widowControl/>
        <w:tabs>
          <w:tab w:val="right" w:leader="middleDot" w:pos="8625"/>
        </w:tabs>
        <w:spacing w:line="400" w:lineRule="exact"/>
        <w:rPr>
          <w:rFonts w:ascii="宋体" w:hAnsi="宋体" w:cs="宋体"/>
          <w:bCs/>
          <w:kern w:val="0"/>
          <w:szCs w:val="28"/>
        </w:rPr>
      </w:pPr>
      <w:r>
        <w:rPr>
          <w:rFonts w:hint="eastAsia" w:ascii="宋体" w:hAnsi="宋体" w:cs="宋体"/>
          <w:bCs/>
          <w:kern w:val="0"/>
          <w:szCs w:val="28"/>
        </w:rPr>
        <w:t>10．把关人和把关理论</w:t>
      </w:r>
      <w:r>
        <w:rPr>
          <w:rFonts w:hint="eastAsia" w:ascii="宋体" w:hAnsi="宋体" w:cs="宋体"/>
          <w:bCs/>
          <w:kern w:val="0"/>
          <w:szCs w:val="28"/>
        </w:rPr>
        <w:tab/>
      </w:r>
      <w:r>
        <w:rPr>
          <w:rFonts w:hint="eastAsia" w:ascii="宋体" w:hAnsi="宋体" w:cs="宋体"/>
          <w:bCs/>
          <w:kern w:val="0"/>
          <w:szCs w:val="28"/>
        </w:rPr>
        <w:t>10</w:t>
      </w:r>
    </w:p>
    <w:p>
      <w:pPr>
        <w:widowControl/>
        <w:tabs>
          <w:tab w:val="right" w:leader="middleDot" w:pos="8625"/>
        </w:tabs>
        <w:spacing w:line="400" w:lineRule="exact"/>
        <w:ind w:firstLine="560" w:firstLineChars="200"/>
        <w:rPr>
          <w:rFonts w:ascii="宋体" w:hAnsi="宋体" w:cs="宋体"/>
          <w:kern w:val="0"/>
          <w:szCs w:val="28"/>
        </w:rPr>
      </w:pPr>
      <w:r>
        <w:rPr>
          <w:rFonts w:hint="eastAsia" w:ascii="宋体" w:hAnsi="宋体" w:cs="宋体"/>
          <w:kern w:val="0"/>
          <w:szCs w:val="28"/>
        </w:rPr>
        <w:t>选自第七章：传播者/第二节：媒介组织</w:t>
      </w:r>
    </w:p>
    <w:p>
      <w:pPr>
        <w:widowControl/>
        <w:tabs>
          <w:tab w:val="right" w:leader="middleDot" w:pos="8625"/>
        </w:tabs>
        <w:spacing w:line="400" w:lineRule="exact"/>
        <w:rPr>
          <w:rFonts w:ascii="宋体" w:hAnsi="宋体" w:cs="宋体"/>
          <w:bCs/>
          <w:kern w:val="0"/>
          <w:szCs w:val="28"/>
        </w:rPr>
      </w:pPr>
      <w:r>
        <w:rPr>
          <w:rFonts w:hint="eastAsia" w:ascii="宋体" w:hAnsi="宋体" w:cs="宋体"/>
          <w:bCs/>
          <w:kern w:val="0"/>
          <w:szCs w:val="28"/>
        </w:rPr>
        <w:t>11．报刊的四种理论</w:t>
      </w:r>
      <w:r>
        <w:rPr>
          <w:rFonts w:hint="eastAsia" w:ascii="宋体" w:hAnsi="宋体" w:cs="宋体"/>
          <w:bCs/>
          <w:kern w:val="0"/>
          <w:szCs w:val="28"/>
        </w:rPr>
        <w:tab/>
      </w:r>
      <w:r>
        <w:rPr>
          <w:rFonts w:hint="eastAsia" w:ascii="宋体" w:hAnsi="宋体" w:cs="宋体"/>
          <w:bCs/>
          <w:kern w:val="0"/>
          <w:szCs w:val="28"/>
        </w:rPr>
        <w:t>11</w:t>
      </w:r>
    </w:p>
    <w:p>
      <w:pPr>
        <w:widowControl/>
        <w:tabs>
          <w:tab w:val="right" w:leader="middleDot" w:pos="8625"/>
        </w:tabs>
        <w:spacing w:line="400" w:lineRule="exact"/>
        <w:ind w:firstLine="560" w:firstLineChars="200"/>
        <w:rPr>
          <w:rFonts w:ascii="宋体" w:hAnsi="宋体" w:cs="宋体"/>
          <w:kern w:val="0"/>
          <w:szCs w:val="28"/>
        </w:rPr>
      </w:pPr>
      <w:r>
        <w:rPr>
          <w:rFonts w:hint="eastAsia" w:ascii="宋体" w:hAnsi="宋体" w:cs="宋体"/>
          <w:kern w:val="0"/>
          <w:szCs w:val="28"/>
        </w:rPr>
        <w:t>选自第七章：传播者/第三节：传播制度</w:t>
      </w:r>
    </w:p>
    <w:p>
      <w:pPr>
        <w:widowControl/>
        <w:tabs>
          <w:tab w:val="right" w:leader="middleDot" w:pos="8625"/>
        </w:tabs>
        <w:spacing w:line="400" w:lineRule="exact"/>
        <w:rPr>
          <w:rFonts w:ascii="宋体" w:hAnsi="宋体" w:cs="宋体"/>
          <w:bCs/>
          <w:kern w:val="0"/>
          <w:szCs w:val="28"/>
        </w:rPr>
      </w:pPr>
      <w:r>
        <w:rPr>
          <w:rFonts w:hint="eastAsia" w:ascii="宋体" w:hAnsi="宋体" w:cs="宋体"/>
          <w:bCs/>
          <w:kern w:val="0"/>
          <w:szCs w:val="28"/>
        </w:rPr>
        <w:t>12．麦克卢汉的“媒介决定论”</w:t>
      </w:r>
      <w:r>
        <w:rPr>
          <w:rFonts w:hint="eastAsia" w:ascii="宋体" w:hAnsi="宋体" w:cs="宋体"/>
          <w:bCs/>
          <w:kern w:val="0"/>
          <w:szCs w:val="28"/>
        </w:rPr>
        <w:tab/>
      </w:r>
      <w:r>
        <w:rPr>
          <w:rFonts w:hint="eastAsia" w:ascii="宋体" w:hAnsi="宋体" w:cs="宋体"/>
          <w:bCs/>
          <w:kern w:val="0"/>
          <w:szCs w:val="28"/>
        </w:rPr>
        <w:t>12</w:t>
      </w:r>
    </w:p>
    <w:p>
      <w:pPr>
        <w:widowControl/>
        <w:tabs>
          <w:tab w:val="right" w:leader="middleDot" w:pos="8625"/>
        </w:tabs>
        <w:spacing w:line="400" w:lineRule="exact"/>
        <w:ind w:firstLine="560" w:firstLineChars="200"/>
        <w:rPr>
          <w:rFonts w:ascii="宋体" w:hAnsi="宋体" w:cs="宋体"/>
          <w:kern w:val="0"/>
          <w:szCs w:val="28"/>
        </w:rPr>
      </w:pPr>
      <w:r>
        <w:rPr>
          <w:rFonts w:hint="eastAsia" w:ascii="宋体" w:hAnsi="宋体" w:cs="宋体"/>
          <w:kern w:val="0"/>
          <w:szCs w:val="28"/>
        </w:rPr>
        <w:t>选自第九章：传播媒介/第二节：传播媒介理论</w:t>
      </w:r>
    </w:p>
    <w:p>
      <w:pPr>
        <w:widowControl/>
        <w:tabs>
          <w:tab w:val="right" w:leader="middleDot" w:pos="8625"/>
        </w:tabs>
        <w:spacing w:line="400" w:lineRule="exact"/>
        <w:rPr>
          <w:rFonts w:ascii="宋体" w:hAnsi="宋体" w:cs="宋体"/>
          <w:bCs/>
          <w:kern w:val="0"/>
          <w:szCs w:val="28"/>
        </w:rPr>
      </w:pPr>
      <w:r>
        <w:rPr>
          <w:rFonts w:hint="eastAsia" w:ascii="宋体" w:hAnsi="宋体" w:cs="宋体"/>
          <w:bCs/>
          <w:kern w:val="0"/>
          <w:szCs w:val="28"/>
        </w:rPr>
        <w:t>13．“电视人”、“容器人”和“他律性欲望主义”</w:t>
      </w:r>
      <w:r>
        <w:rPr>
          <w:rFonts w:hint="eastAsia" w:ascii="宋体" w:hAnsi="宋体" w:cs="宋体"/>
          <w:bCs/>
          <w:kern w:val="0"/>
          <w:szCs w:val="28"/>
        </w:rPr>
        <w:tab/>
      </w:r>
      <w:r>
        <w:rPr>
          <w:rFonts w:hint="eastAsia" w:ascii="宋体" w:hAnsi="宋体" w:cs="宋体"/>
          <w:bCs/>
          <w:kern w:val="0"/>
          <w:szCs w:val="28"/>
        </w:rPr>
        <w:t>13</w:t>
      </w:r>
    </w:p>
    <w:p>
      <w:pPr>
        <w:widowControl/>
        <w:tabs>
          <w:tab w:val="right" w:leader="middleDot" w:pos="8625"/>
        </w:tabs>
        <w:spacing w:line="400" w:lineRule="exact"/>
        <w:ind w:firstLine="560" w:firstLineChars="200"/>
        <w:rPr>
          <w:rFonts w:ascii="宋体" w:hAnsi="宋体" w:cs="宋体"/>
          <w:kern w:val="0"/>
          <w:szCs w:val="28"/>
        </w:rPr>
      </w:pPr>
      <w:r>
        <w:rPr>
          <w:rFonts w:hint="eastAsia" w:ascii="宋体" w:hAnsi="宋体" w:cs="宋体"/>
          <w:kern w:val="0"/>
          <w:szCs w:val="28"/>
        </w:rPr>
        <w:t>选自第九章：传播媒介/第三节：大众传播媒介的社会影响</w:t>
      </w:r>
    </w:p>
    <w:p>
      <w:pPr>
        <w:widowControl/>
        <w:tabs>
          <w:tab w:val="right" w:leader="middleDot" w:pos="8625"/>
        </w:tabs>
        <w:spacing w:line="400" w:lineRule="exact"/>
        <w:rPr>
          <w:rFonts w:ascii="宋体" w:hAnsi="宋体" w:cs="宋体"/>
          <w:bCs/>
          <w:kern w:val="0"/>
          <w:szCs w:val="28"/>
        </w:rPr>
      </w:pPr>
      <w:r>
        <w:rPr>
          <w:rFonts w:hint="eastAsia" w:ascii="宋体" w:hAnsi="宋体" w:cs="宋体"/>
          <w:bCs/>
          <w:kern w:val="0"/>
          <w:szCs w:val="28"/>
        </w:rPr>
        <w:t>14．“使用与满足”理论</w:t>
      </w:r>
      <w:r>
        <w:rPr>
          <w:rFonts w:hint="eastAsia" w:ascii="宋体" w:hAnsi="宋体" w:cs="宋体"/>
          <w:bCs/>
          <w:kern w:val="0"/>
          <w:szCs w:val="28"/>
        </w:rPr>
        <w:tab/>
      </w:r>
      <w:r>
        <w:rPr>
          <w:rFonts w:hint="eastAsia" w:ascii="宋体" w:hAnsi="宋体" w:cs="宋体"/>
          <w:bCs/>
          <w:kern w:val="0"/>
          <w:szCs w:val="28"/>
        </w:rPr>
        <w:t>14</w:t>
      </w:r>
    </w:p>
    <w:p>
      <w:pPr>
        <w:widowControl/>
        <w:tabs>
          <w:tab w:val="right" w:leader="middleDot" w:pos="8625"/>
        </w:tabs>
        <w:spacing w:line="400" w:lineRule="exact"/>
        <w:ind w:firstLine="560" w:firstLineChars="200"/>
        <w:rPr>
          <w:rFonts w:ascii="宋体" w:hAnsi="宋体" w:cs="宋体"/>
          <w:kern w:val="0"/>
          <w:szCs w:val="28"/>
        </w:rPr>
      </w:pPr>
      <w:r>
        <w:rPr>
          <w:rFonts w:hint="eastAsia" w:ascii="宋体" w:hAnsi="宋体" w:cs="宋体"/>
          <w:kern w:val="0"/>
          <w:szCs w:val="28"/>
        </w:rPr>
        <w:t>选自第十章：受众/第三节：“使用与满足”</w:t>
      </w:r>
    </w:p>
    <w:p>
      <w:pPr>
        <w:widowControl/>
        <w:tabs>
          <w:tab w:val="right" w:leader="middleDot" w:pos="8625"/>
        </w:tabs>
        <w:spacing w:line="400" w:lineRule="exact"/>
        <w:rPr>
          <w:rFonts w:ascii="宋体" w:hAnsi="宋体" w:cs="宋体"/>
          <w:bCs/>
          <w:kern w:val="0"/>
          <w:szCs w:val="28"/>
        </w:rPr>
      </w:pPr>
      <w:r>
        <w:rPr>
          <w:rFonts w:hint="eastAsia" w:ascii="宋体" w:hAnsi="宋体" w:cs="宋体"/>
          <w:bCs/>
          <w:kern w:val="0"/>
          <w:szCs w:val="28"/>
        </w:rPr>
        <w:t>15．“传播流”研究</w:t>
      </w:r>
      <w:r>
        <w:rPr>
          <w:rFonts w:hint="eastAsia" w:ascii="宋体" w:hAnsi="宋体" w:cs="宋体"/>
          <w:bCs/>
          <w:kern w:val="0"/>
          <w:szCs w:val="28"/>
        </w:rPr>
        <w:tab/>
      </w:r>
      <w:r>
        <w:rPr>
          <w:rFonts w:hint="eastAsia" w:ascii="宋体" w:hAnsi="宋体" w:cs="宋体"/>
          <w:bCs/>
          <w:kern w:val="0"/>
          <w:szCs w:val="28"/>
        </w:rPr>
        <w:t>15</w:t>
      </w:r>
    </w:p>
    <w:p>
      <w:pPr>
        <w:widowControl/>
        <w:tabs>
          <w:tab w:val="right" w:leader="middleDot" w:pos="8625"/>
        </w:tabs>
        <w:spacing w:line="400" w:lineRule="exact"/>
        <w:ind w:firstLine="560" w:firstLineChars="200"/>
        <w:rPr>
          <w:rFonts w:ascii="宋体" w:hAnsi="宋体" w:cs="宋体"/>
          <w:kern w:val="0"/>
          <w:szCs w:val="28"/>
        </w:rPr>
      </w:pPr>
      <w:r>
        <w:rPr>
          <w:rFonts w:hint="eastAsia" w:ascii="宋体" w:hAnsi="宋体" w:cs="宋体"/>
          <w:kern w:val="0"/>
          <w:szCs w:val="28"/>
        </w:rPr>
        <w:t>选自第十一章：传播效果/第二节：传播效果研究的历史与发展</w:t>
      </w:r>
    </w:p>
    <w:p>
      <w:pPr>
        <w:widowControl/>
        <w:tabs>
          <w:tab w:val="right" w:leader="middleDot" w:pos="8625"/>
        </w:tabs>
        <w:spacing w:line="400" w:lineRule="exact"/>
        <w:rPr>
          <w:rFonts w:ascii="宋体" w:hAnsi="宋体" w:cs="宋体"/>
          <w:bCs/>
          <w:kern w:val="0"/>
          <w:szCs w:val="28"/>
        </w:rPr>
      </w:pPr>
      <w:r>
        <w:rPr>
          <w:rFonts w:hint="eastAsia" w:ascii="宋体" w:hAnsi="宋体" w:cs="宋体"/>
          <w:bCs/>
          <w:kern w:val="0"/>
          <w:szCs w:val="28"/>
        </w:rPr>
        <w:t>16．大众传播与环境认知——“议程设置功能”理论</w:t>
      </w:r>
      <w:r>
        <w:rPr>
          <w:rFonts w:hint="eastAsia" w:ascii="宋体" w:hAnsi="宋体" w:cs="宋体"/>
          <w:bCs/>
          <w:kern w:val="0"/>
          <w:szCs w:val="28"/>
        </w:rPr>
        <w:tab/>
      </w:r>
      <w:r>
        <w:rPr>
          <w:rFonts w:hint="eastAsia" w:ascii="宋体" w:hAnsi="宋体" w:cs="宋体"/>
          <w:bCs/>
          <w:kern w:val="0"/>
          <w:szCs w:val="28"/>
        </w:rPr>
        <w:t>16</w:t>
      </w:r>
    </w:p>
    <w:p>
      <w:pPr>
        <w:widowControl/>
        <w:tabs>
          <w:tab w:val="right" w:leader="middleDot" w:pos="8625"/>
        </w:tabs>
        <w:spacing w:line="400" w:lineRule="exact"/>
        <w:ind w:firstLine="560" w:firstLineChars="200"/>
        <w:rPr>
          <w:rFonts w:ascii="宋体" w:hAnsi="宋体" w:cs="宋体"/>
          <w:kern w:val="0"/>
          <w:szCs w:val="28"/>
        </w:rPr>
      </w:pPr>
      <w:r>
        <w:rPr>
          <w:rFonts w:hint="eastAsia" w:ascii="宋体" w:hAnsi="宋体" w:cs="宋体"/>
          <w:kern w:val="0"/>
          <w:szCs w:val="28"/>
        </w:rPr>
        <w:t>选自第十一章：传播效果/第二节：传播效果研究的历史与发展</w:t>
      </w:r>
    </w:p>
    <w:p>
      <w:pPr>
        <w:widowControl/>
        <w:tabs>
          <w:tab w:val="right" w:leader="middleDot" w:pos="8625"/>
        </w:tabs>
        <w:spacing w:line="400" w:lineRule="exact"/>
        <w:rPr>
          <w:rFonts w:ascii="宋体" w:hAnsi="宋体" w:cs="宋体"/>
          <w:bCs/>
          <w:kern w:val="0"/>
          <w:szCs w:val="28"/>
        </w:rPr>
      </w:pPr>
      <w:r>
        <w:rPr>
          <w:rFonts w:hint="eastAsia" w:ascii="宋体" w:hAnsi="宋体" w:cs="宋体"/>
          <w:bCs/>
          <w:kern w:val="0"/>
          <w:szCs w:val="28"/>
        </w:rPr>
        <w:t>17．大众传播的潜移默化效果——“培养”理论</w:t>
      </w:r>
      <w:r>
        <w:rPr>
          <w:rFonts w:hint="eastAsia" w:ascii="宋体" w:hAnsi="宋体" w:cs="宋体"/>
          <w:bCs/>
          <w:kern w:val="0"/>
          <w:szCs w:val="28"/>
        </w:rPr>
        <w:tab/>
      </w:r>
      <w:r>
        <w:rPr>
          <w:rFonts w:hint="eastAsia" w:ascii="宋体" w:hAnsi="宋体" w:cs="宋体"/>
          <w:bCs/>
          <w:kern w:val="0"/>
          <w:szCs w:val="28"/>
        </w:rPr>
        <w:t>17</w:t>
      </w:r>
    </w:p>
    <w:p>
      <w:pPr>
        <w:widowControl/>
        <w:tabs>
          <w:tab w:val="right" w:leader="middleDot" w:pos="8625"/>
        </w:tabs>
        <w:spacing w:line="400" w:lineRule="exact"/>
        <w:ind w:firstLine="560" w:firstLineChars="200"/>
        <w:rPr>
          <w:rFonts w:ascii="宋体" w:hAnsi="宋体" w:cs="宋体"/>
          <w:kern w:val="0"/>
          <w:szCs w:val="28"/>
        </w:rPr>
      </w:pPr>
      <w:r>
        <w:rPr>
          <w:rFonts w:hint="eastAsia" w:ascii="宋体" w:hAnsi="宋体" w:cs="宋体"/>
          <w:kern w:val="0"/>
          <w:szCs w:val="28"/>
        </w:rPr>
        <w:t>选自第十一章：传播效果/第二节：传播效果研究的历史与发展</w:t>
      </w:r>
    </w:p>
    <w:p>
      <w:pPr>
        <w:widowControl/>
        <w:tabs>
          <w:tab w:val="right" w:leader="middleDot" w:pos="8625"/>
        </w:tabs>
        <w:spacing w:line="400" w:lineRule="exact"/>
        <w:rPr>
          <w:rFonts w:ascii="宋体" w:hAnsi="宋体" w:cs="宋体"/>
          <w:bCs/>
          <w:kern w:val="0"/>
          <w:szCs w:val="28"/>
        </w:rPr>
      </w:pPr>
      <w:r>
        <w:rPr>
          <w:rFonts w:hint="eastAsia" w:ascii="宋体" w:hAnsi="宋体" w:cs="宋体"/>
          <w:bCs/>
          <w:kern w:val="0"/>
          <w:szCs w:val="28"/>
        </w:rPr>
        <w:t>18．大众传播、社会心理与舆论——“沉默的螺旋”理论</w:t>
      </w:r>
      <w:r>
        <w:rPr>
          <w:rFonts w:hint="eastAsia" w:ascii="宋体" w:hAnsi="宋体" w:cs="宋体"/>
          <w:bCs/>
          <w:kern w:val="0"/>
          <w:szCs w:val="28"/>
        </w:rPr>
        <w:tab/>
      </w:r>
      <w:r>
        <w:rPr>
          <w:rFonts w:hint="eastAsia" w:ascii="宋体" w:hAnsi="宋体" w:cs="宋体"/>
          <w:bCs/>
          <w:kern w:val="0"/>
          <w:szCs w:val="28"/>
        </w:rPr>
        <w:t>18</w:t>
      </w:r>
    </w:p>
    <w:p>
      <w:pPr>
        <w:widowControl/>
        <w:tabs>
          <w:tab w:val="right" w:leader="middleDot" w:pos="8625"/>
        </w:tabs>
        <w:spacing w:line="400" w:lineRule="exact"/>
        <w:ind w:firstLine="560" w:firstLineChars="200"/>
        <w:rPr>
          <w:rFonts w:ascii="宋体" w:hAnsi="宋体" w:cs="宋体"/>
          <w:kern w:val="0"/>
          <w:szCs w:val="28"/>
        </w:rPr>
      </w:pPr>
      <w:r>
        <w:rPr>
          <w:rFonts w:hint="eastAsia" w:ascii="宋体" w:hAnsi="宋体" w:cs="宋体"/>
          <w:kern w:val="0"/>
          <w:szCs w:val="28"/>
        </w:rPr>
        <w:t>选自第十一章：传播效果/第二节：传播效果研究的历史与发展</w:t>
      </w:r>
    </w:p>
    <w:p>
      <w:pPr>
        <w:widowControl/>
        <w:tabs>
          <w:tab w:val="right" w:leader="middleDot" w:pos="8625"/>
        </w:tabs>
        <w:spacing w:line="400" w:lineRule="exact"/>
        <w:rPr>
          <w:rFonts w:ascii="宋体" w:hAnsi="宋体" w:cs="宋体"/>
          <w:bCs/>
          <w:kern w:val="0"/>
          <w:szCs w:val="28"/>
        </w:rPr>
      </w:pPr>
      <w:r>
        <w:rPr>
          <w:rFonts w:hint="eastAsia" w:ascii="宋体" w:hAnsi="宋体" w:cs="宋体"/>
          <w:bCs/>
          <w:kern w:val="0"/>
          <w:szCs w:val="28"/>
        </w:rPr>
        <w:t>19．传播技巧与传播效果</w:t>
      </w:r>
      <w:r>
        <w:rPr>
          <w:rFonts w:hint="eastAsia" w:ascii="宋体" w:hAnsi="宋体" w:cs="宋体"/>
          <w:bCs/>
          <w:kern w:val="0"/>
          <w:szCs w:val="28"/>
        </w:rPr>
        <w:tab/>
      </w:r>
      <w:r>
        <w:rPr>
          <w:rFonts w:hint="eastAsia" w:ascii="宋体" w:hAnsi="宋体" w:cs="宋体"/>
          <w:bCs/>
          <w:kern w:val="0"/>
          <w:szCs w:val="28"/>
        </w:rPr>
        <w:t>19</w:t>
      </w:r>
    </w:p>
    <w:p>
      <w:pPr>
        <w:widowControl/>
        <w:tabs>
          <w:tab w:val="right" w:leader="middleDot" w:pos="8625"/>
        </w:tabs>
        <w:spacing w:line="400" w:lineRule="exact"/>
        <w:ind w:left="728" w:leftChars="260"/>
        <w:rPr>
          <w:rFonts w:ascii="宋体" w:hAnsi="宋体" w:cs="宋体"/>
          <w:kern w:val="0"/>
          <w:szCs w:val="28"/>
        </w:rPr>
      </w:pPr>
      <w:r>
        <w:rPr>
          <w:rFonts w:hint="eastAsia" w:ascii="宋体" w:hAnsi="宋体" w:cs="宋体"/>
          <w:kern w:val="0"/>
          <w:szCs w:val="28"/>
        </w:rPr>
        <w:t>选自第十一章：传播效果/第三节：传播效果的产生过程与制约因素</w:t>
      </w:r>
    </w:p>
    <w:p>
      <w:pPr>
        <w:widowControl/>
        <w:tabs>
          <w:tab w:val="right" w:leader="middleDot" w:pos="8625"/>
        </w:tabs>
        <w:spacing w:line="400" w:lineRule="exact"/>
        <w:rPr>
          <w:rFonts w:ascii="宋体" w:hAnsi="宋体" w:cs="宋体"/>
          <w:bCs/>
          <w:kern w:val="0"/>
          <w:szCs w:val="28"/>
        </w:rPr>
      </w:pPr>
      <w:r>
        <w:rPr>
          <w:rFonts w:hint="eastAsia" w:ascii="宋体" w:hAnsi="宋体" w:cs="宋体"/>
          <w:bCs/>
          <w:kern w:val="0"/>
          <w:szCs w:val="28"/>
        </w:rPr>
        <w:t>20．传播学的经验学派</w:t>
      </w:r>
      <w:r>
        <w:rPr>
          <w:rFonts w:hint="eastAsia" w:ascii="宋体" w:hAnsi="宋体" w:cs="宋体"/>
          <w:bCs/>
          <w:kern w:val="0"/>
          <w:szCs w:val="28"/>
        </w:rPr>
        <w:tab/>
      </w:r>
      <w:r>
        <w:rPr>
          <w:rFonts w:hint="eastAsia" w:ascii="宋体" w:hAnsi="宋体" w:cs="宋体"/>
          <w:bCs/>
          <w:kern w:val="0"/>
          <w:szCs w:val="28"/>
        </w:rPr>
        <w:t>20</w:t>
      </w:r>
    </w:p>
    <w:p>
      <w:pPr>
        <w:widowControl/>
        <w:tabs>
          <w:tab w:val="right" w:leader="middleDot" w:pos="8625"/>
        </w:tabs>
        <w:spacing w:line="400" w:lineRule="exact"/>
        <w:ind w:firstLine="560" w:firstLineChars="200"/>
        <w:rPr>
          <w:rFonts w:ascii="宋体" w:hAnsi="宋体" w:cs="宋体"/>
          <w:kern w:val="0"/>
          <w:szCs w:val="28"/>
        </w:rPr>
      </w:pPr>
      <w:r>
        <w:rPr>
          <w:rFonts w:hint="eastAsia" w:ascii="宋体" w:hAnsi="宋体" w:cs="宋体"/>
          <w:kern w:val="0"/>
          <w:szCs w:val="28"/>
        </w:rPr>
        <w:t>选自第十二章：传播学两大学派/第一节：传播学的经验学派</w:t>
      </w:r>
    </w:p>
    <w:p>
      <w:pPr>
        <w:rPr>
          <w:rFonts w:ascii="宋体" w:hAnsi="宋体" w:cs="宋体"/>
        </w:rPr>
      </w:pPr>
    </w:p>
    <w:p/>
    <w:p>
      <w:pPr>
        <w:rPr>
          <w:rFonts w:ascii="黑体" w:hAnsi="黑体" w:eastAsia="黑体"/>
          <w:b/>
        </w:rPr>
      </w:pPr>
      <w:r>
        <w:rPr>
          <w:rFonts w:hint="eastAsia" w:ascii="黑体" w:hAnsi="黑体" w:eastAsia="黑体"/>
          <w:b/>
        </w:rPr>
        <w:t>特别说明如下：</w:t>
      </w:r>
    </w:p>
    <w:p>
      <w:pPr>
        <w:ind w:firstLine="560" w:firstLineChars="200"/>
      </w:pPr>
      <w:r>
        <w:rPr>
          <w:rFonts w:hint="eastAsia"/>
        </w:rPr>
        <w:t>以上范例仅作为体例参考。</w:t>
      </w:r>
    </w:p>
    <w:p>
      <w:pPr>
        <w:pStyle w:val="9"/>
        <w:ind w:left="420" w:firstLine="0" w:firstLineChars="0"/>
        <w:rPr>
          <w:color w:val="FF0000"/>
        </w:rPr>
      </w:pPr>
    </w:p>
    <w:p>
      <w:pPr>
        <w:rPr>
          <w:color w:val="FF0000"/>
        </w:rPr>
      </w:pPr>
    </w:p>
    <w:p/>
    <w:p/>
    <w:p/>
    <w:p>
      <w:pPr>
        <w:adjustRightInd w:val="0"/>
        <w:snapToGrid w:val="0"/>
        <w:spacing w:beforeLines="50" w:line="360" w:lineRule="auto"/>
        <w:jc w:val="left"/>
      </w:pPr>
    </w:p>
    <w:p>
      <w:pPr>
        <w:adjustRightInd w:val="0"/>
        <w:snapToGrid w:val="0"/>
        <w:spacing w:beforeLines="50" w:line="360" w:lineRule="auto"/>
        <w:jc w:val="left"/>
      </w:pPr>
    </w:p>
    <w:p>
      <w:pPr>
        <w:adjustRightInd w:val="0"/>
        <w:snapToGrid w:val="0"/>
        <w:spacing w:beforeLines="50" w:line="360" w:lineRule="auto"/>
        <w:jc w:val="left"/>
      </w:pPr>
    </w:p>
    <w:p>
      <w:pPr>
        <w:adjustRightInd w:val="0"/>
        <w:snapToGrid w:val="0"/>
        <w:spacing w:beforeLines="50" w:line="360" w:lineRule="auto"/>
        <w:jc w:val="left"/>
      </w:pPr>
    </w:p>
    <w:p>
      <w:pPr>
        <w:adjustRightInd w:val="0"/>
        <w:snapToGrid w:val="0"/>
        <w:spacing w:beforeLines="50" w:line="360" w:lineRule="auto"/>
        <w:jc w:val="left"/>
      </w:pPr>
    </w:p>
    <w:p>
      <w:pPr>
        <w:adjustRightInd w:val="0"/>
        <w:snapToGrid w:val="0"/>
        <w:spacing w:beforeLines="50" w:line="360" w:lineRule="auto"/>
        <w:jc w:val="left"/>
      </w:pPr>
      <w:r>
        <w:rPr>
          <w:rFonts w:hint="eastAsia"/>
        </w:rPr>
        <w:t>附件4-2（教学设计范例）</w:t>
      </w:r>
    </w:p>
    <w:p>
      <w:pPr>
        <w:adjustRightInd w:val="0"/>
        <w:snapToGrid w:val="0"/>
        <w:spacing w:beforeLines="50" w:line="360" w:lineRule="auto"/>
        <w:jc w:val="center"/>
        <w:rPr>
          <w:rFonts w:ascii="宋体" w:hAnsi="宋体"/>
          <w:b/>
          <w:sz w:val="32"/>
          <w:szCs w:val="32"/>
        </w:rPr>
      </w:pPr>
      <w:r>
        <w:rPr>
          <w:rFonts w:hint="eastAsia" w:ascii="宋体" w:hAnsi="宋体"/>
          <w:b/>
          <w:sz w:val="32"/>
          <w:szCs w:val="32"/>
        </w:rPr>
        <w:t>题目</w:t>
      </w:r>
      <w:r>
        <w:rPr>
          <w:b/>
          <w:sz w:val="32"/>
          <w:szCs w:val="32"/>
        </w:rPr>
        <w:t>1</w:t>
      </w:r>
      <w:r>
        <w:rPr>
          <w:rFonts w:hint="eastAsia" w:ascii="宋体" w:hAnsi="宋体"/>
          <w:b/>
          <w:sz w:val="32"/>
          <w:szCs w:val="32"/>
        </w:rPr>
        <w:t>：</w:t>
      </w:r>
      <w:r>
        <w:rPr>
          <w:rFonts w:hint="eastAsia"/>
          <w:b/>
          <w:sz w:val="32"/>
          <w:szCs w:val="32"/>
        </w:rPr>
        <w:t>基本形态训练</w:t>
      </w:r>
    </w:p>
    <w:p>
      <w:pPr>
        <w:adjustRightInd w:val="0"/>
        <w:snapToGrid w:val="0"/>
        <w:spacing w:beforeLines="50" w:line="360" w:lineRule="auto"/>
        <w:ind w:firstLine="551" w:firstLineChars="196"/>
        <w:rPr>
          <w:rFonts w:ascii="宋体" w:hAnsi="宋体" w:cs="宋体"/>
          <w:b/>
          <w:szCs w:val="28"/>
        </w:rPr>
      </w:pPr>
      <w:r>
        <w:rPr>
          <w:rFonts w:hint="eastAsia" w:ascii="宋体" w:hAnsi="宋体" w:cs="宋体"/>
          <w:b/>
          <w:szCs w:val="28"/>
        </w:rPr>
        <w:t>教学目的：</w:t>
      </w:r>
    </w:p>
    <w:p>
      <w:pPr>
        <w:adjustRightInd w:val="0"/>
        <w:snapToGrid w:val="0"/>
        <w:spacing w:line="360" w:lineRule="auto"/>
        <w:ind w:right="140" w:rightChars="50" w:firstLine="560" w:firstLineChars="200"/>
        <w:rPr>
          <w:rFonts w:ascii="宋体" w:hAnsi="宋体" w:cs="宋体"/>
          <w:szCs w:val="28"/>
        </w:rPr>
      </w:pPr>
      <w:r>
        <w:rPr>
          <w:rFonts w:hint="eastAsia" w:ascii="宋体" w:hAnsi="宋体" w:cs="宋体"/>
          <w:szCs w:val="28"/>
        </w:rPr>
        <w:t xml:space="preserve">1、掌握直立基本形态的动作规格和要求，领会身体各部位的用力方法。 </w:t>
      </w:r>
    </w:p>
    <w:p>
      <w:pPr>
        <w:adjustRightInd w:val="0"/>
        <w:snapToGrid w:val="0"/>
        <w:spacing w:line="360" w:lineRule="auto"/>
        <w:ind w:right="140" w:rightChars="50" w:firstLine="548" w:firstLineChars="196"/>
        <w:rPr>
          <w:rFonts w:ascii="宋体" w:hAnsi="宋体" w:cs="宋体"/>
          <w:szCs w:val="28"/>
        </w:rPr>
      </w:pPr>
      <w:r>
        <w:rPr>
          <w:rFonts w:hint="eastAsia" w:ascii="宋体" w:hAnsi="宋体" w:cs="宋体"/>
          <w:szCs w:val="28"/>
        </w:rPr>
        <w:t>2、解决身体的形态，躯干的直立、重心的稳定等问题。</w:t>
      </w:r>
    </w:p>
    <w:p>
      <w:pPr>
        <w:adjustRightInd w:val="0"/>
        <w:snapToGrid w:val="0"/>
        <w:spacing w:line="360" w:lineRule="auto"/>
        <w:ind w:right="140" w:rightChars="50"/>
        <w:rPr>
          <w:rFonts w:ascii="宋体" w:hAnsi="宋体" w:cs="宋体"/>
          <w:szCs w:val="28"/>
        </w:rPr>
      </w:pPr>
      <w:r>
        <w:rPr>
          <w:rFonts w:hint="eastAsia" w:ascii="宋体" w:hAnsi="宋体" w:cs="宋体"/>
          <w:szCs w:val="28"/>
        </w:rPr>
        <w:t xml:space="preserve">    3、训练髋关节的外旋，加强腿、脚的外开幅度，提高肌肉控制能力。</w:t>
      </w:r>
    </w:p>
    <w:p>
      <w:pPr>
        <w:adjustRightInd w:val="0"/>
        <w:snapToGrid w:val="0"/>
        <w:spacing w:beforeLines="50" w:line="360" w:lineRule="auto"/>
        <w:ind w:firstLine="551" w:firstLineChars="196"/>
        <w:rPr>
          <w:rFonts w:ascii="宋体" w:hAnsi="宋体" w:cs="宋体"/>
          <w:b/>
          <w:szCs w:val="28"/>
        </w:rPr>
      </w:pPr>
      <w:r>
        <w:rPr>
          <w:rFonts w:hint="eastAsia" w:ascii="宋体" w:hAnsi="宋体" w:cs="宋体"/>
          <w:b/>
          <w:szCs w:val="28"/>
        </w:rPr>
        <w:t>教学思想：</w:t>
      </w:r>
    </w:p>
    <w:p>
      <w:pPr>
        <w:adjustRightInd w:val="0"/>
        <w:snapToGrid w:val="0"/>
        <w:spacing w:line="360" w:lineRule="auto"/>
        <w:ind w:right="140" w:rightChars="50" w:firstLine="560" w:firstLineChars="200"/>
        <w:rPr>
          <w:rFonts w:ascii="宋体" w:hAnsi="宋体" w:cs="宋体"/>
          <w:szCs w:val="28"/>
        </w:rPr>
      </w:pPr>
      <w:r>
        <w:rPr>
          <w:rFonts w:hint="eastAsia" w:ascii="宋体" w:hAnsi="宋体" w:cs="宋体"/>
          <w:szCs w:val="28"/>
        </w:rPr>
        <w:t>本专题“基本形态训练”是从地面训练进入到把杆上的训练。把上训练使全身的关节、韧带、肌肉得到全面综合、整体的开发，为把下中间部分的训练做素质能力的准备和铺垫。</w:t>
      </w:r>
    </w:p>
    <w:p>
      <w:pPr>
        <w:adjustRightInd w:val="0"/>
        <w:snapToGrid w:val="0"/>
        <w:spacing w:line="360" w:lineRule="auto"/>
        <w:ind w:right="140" w:rightChars="50" w:firstLine="548" w:firstLineChars="196"/>
        <w:rPr>
          <w:rFonts w:ascii="宋体" w:hAnsi="宋体" w:cs="宋体"/>
          <w:szCs w:val="28"/>
        </w:rPr>
      </w:pPr>
      <w:r>
        <w:rPr>
          <w:rFonts w:hint="eastAsia" w:ascii="宋体" w:hAnsi="宋体" w:cs="宋体"/>
          <w:szCs w:val="28"/>
        </w:rPr>
        <w:t>基本的直立形态是学生必须要很好解决的问题，并应贯穿始终，从把上单一动作的开法儿到中间部分身韵教材的进入，直立、重心、体态的要求都包含在其中。因此培养和引导学生掌握正确的基本形态的概念和方法，是一切舞姿、动律和技术技巧的基础。</w:t>
      </w:r>
    </w:p>
    <w:p>
      <w:pPr>
        <w:adjustRightInd w:val="0"/>
        <w:snapToGrid w:val="0"/>
        <w:spacing w:beforeLines="50" w:line="360" w:lineRule="auto"/>
        <w:ind w:firstLine="551" w:firstLineChars="196"/>
        <w:rPr>
          <w:rFonts w:ascii="宋体" w:hAnsi="宋体" w:cs="宋体"/>
          <w:b/>
          <w:szCs w:val="28"/>
        </w:rPr>
      </w:pPr>
      <w:r>
        <w:rPr>
          <w:rFonts w:hint="eastAsia" w:ascii="宋体" w:hAnsi="宋体" w:cs="宋体"/>
          <w:b/>
          <w:szCs w:val="28"/>
        </w:rPr>
        <w:t>教学分析：</w:t>
      </w:r>
    </w:p>
    <w:p>
      <w:pPr>
        <w:adjustRightInd w:val="0"/>
        <w:snapToGrid w:val="0"/>
        <w:spacing w:line="360" w:lineRule="auto"/>
        <w:ind w:right="140" w:rightChars="50" w:firstLine="560" w:firstLineChars="200"/>
        <w:rPr>
          <w:rFonts w:ascii="宋体" w:hAnsi="宋体" w:cs="宋体"/>
          <w:b/>
          <w:szCs w:val="28"/>
        </w:rPr>
      </w:pPr>
      <w:r>
        <w:rPr>
          <w:rFonts w:hint="eastAsia" w:ascii="宋体" w:hAnsi="宋体" w:cs="宋体"/>
          <w:szCs w:val="28"/>
        </w:rPr>
        <w:t>本节的教学内容包括</w:t>
      </w:r>
      <w:r>
        <w:rPr>
          <w:rFonts w:hint="eastAsia" w:ascii="宋体" w:hAnsi="宋体" w:cs="宋体"/>
          <w:b/>
          <w:szCs w:val="28"/>
        </w:rPr>
        <w:t>：</w:t>
      </w:r>
    </w:p>
    <w:p>
      <w:pPr>
        <w:adjustRightInd w:val="0"/>
        <w:snapToGrid w:val="0"/>
        <w:spacing w:line="360" w:lineRule="auto"/>
        <w:ind w:right="140" w:rightChars="50" w:firstLine="560" w:firstLineChars="200"/>
        <w:rPr>
          <w:rFonts w:ascii="宋体" w:hAnsi="宋体" w:cs="宋体"/>
          <w:szCs w:val="28"/>
        </w:rPr>
      </w:pPr>
      <w:r>
        <w:rPr>
          <w:rFonts w:hint="eastAsia" w:ascii="宋体" w:hAnsi="宋体" w:cs="宋体"/>
          <w:szCs w:val="28"/>
        </w:rPr>
        <w:t>1、直立基本形态身体各部位的动作规格和要求。</w:t>
      </w:r>
    </w:p>
    <w:p>
      <w:pPr>
        <w:adjustRightInd w:val="0"/>
        <w:snapToGrid w:val="0"/>
        <w:spacing w:line="360" w:lineRule="auto"/>
        <w:ind w:right="140" w:rightChars="50" w:firstLine="560" w:firstLineChars="200"/>
        <w:rPr>
          <w:rFonts w:ascii="宋体" w:hAnsi="宋体" w:cs="宋体"/>
          <w:szCs w:val="28"/>
        </w:rPr>
      </w:pPr>
      <w:r>
        <w:rPr>
          <w:rFonts w:hint="eastAsia" w:ascii="宋体" w:hAnsi="宋体" w:cs="宋体"/>
          <w:szCs w:val="28"/>
        </w:rPr>
        <w:t>2、扶把动作规格和要求。</w:t>
      </w:r>
    </w:p>
    <w:p>
      <w:pPr>
        <w:adjustRightInd w:val="0"/>
        <w:snapToGrid w:val="0"/>
        <w:spacing w:line="360" w:lineRule="auto"/>
        <w:ind w:right="140" w:rightChars="50" w:firstLine="560" w:firstLineChars="200"/>
        <w:rPr>
          <w:rFonts w:ascii="宋体" w:hAnsi="宋体" w:cs="宋体"/>
          <w:szCs w:val="28"/>
        </w:rPr>
      </w:pPr>
      <w:r>
        <w:rPr>
          <w:rFonts w:hint="eastAsia" w:ascii="宋体" w:hAnsi="宋体" w:cs="宋体"/>
          <w:szCs w:val="28"/>
        </w:rPr>
        <w:t>3、一位、二位、五位、四位的动作规格与要求。</w:t>
      </w:r>
    </w:p>
    <w:p>
      <w:pPr>
        <w:adjustRightInd w:val="0"/>
        <w:snapToGrid w:val="0"/>
        <w:spacing w:beforeLines="50" w:line="360" w:lineRule="auto"/>
        <w:ind w:firstLine="551" w:firstLineChars="196"/>
        <w:rPr>
          <w:rFonts w:ascii="宋体" w:hAnsi="宋体" w:cs="宋体"/>
          <w:b/>
          <w:szCs w:val="28"/>
        </w:rPr>
      </w:pPr>
      <w:r>
        <w:rPr>
          <w:rFonts w:hint="eastAsia" w:ascii="宋体" w:hAnsi="宋体" w:cs="宋体"/>
          <w:b/>
          <w:szCs w:val="28"/>
        </w:rPr>
        <w:t>教学重点与难点：</w:t>
      </w:r>
    </w:p>
    <w:p>
      <w:pPr>
        <w:adjustRightInd w:val="0"/>
        <w:snapToGrid w:val="0"/>
        <w:spacing w:line="360" w:lineRule="auto"/>
        <w:ind w:right="140" w:rightChars="50" w:firstLine="560" w:firstLineChars="200"/>
        <w:rPr>
          <w:rFonts w:ascii="宋体" w:hAnsi="宋体" w:cs="宋体"/>
          <w:szCs w:val="28"/>
        </w:rPr>
      </w:pPr>
      <w:r>
        <w:rPr>
          <w:rFonts w:hint="eastAsia" w:ascii="宋体" w:hAnsi="宋体" w:cs="宋体"/>
          <w:szCs w:val="28"/>
        </w:rPr>
        <w:t>1、理解并掌握直立基本形态中的几个关系：头与肩、胯与脚、头与脚、脚与地面、骨盆与上下身、意念与气息。</w:t>
      </w:r>
    </w:p>
    <w:p>
      <w:pPr>
        <w:adjustRightInd w:val="0"/>
        <w:snapToGrid w:val="0"/>
        <w:spacing w:line="360" w:lineRule="auto"/>
        <w:ind w:right="140" w:rightChars="50" w:firstLine="560" w:firstLineChars="200"/>
        <w:rPr>
          <w:rFonts w:ascii="宋体" w:hAnsi="宋体" w:cs="宋体"/>
          <w:szCs w:val="28"/>
        </w:rPr>
      </w:pPr>
      <w:r>
        <w:rPr>
          <w:rFonts w:hint="eastAsia" w:ascii="宋体" w:hAnsi="宋体" w:cs="宋体"/>
          <w:szCs w:val="28"/>
        </w:rPr>
        <w:t>2、一位、二位、四位、五位应着重解决髋关节的外旋。使学生体会髋关节的外旋意识，掌握髋关节的用力方法，真正做到从髋关节处外旋到脚尖。</w:t>
      </w:r>
    </w:p>
    <w:p>
      <w:pPr>
        <w:adjustRightInd w:val="0"/>
        <w:snapToGrid w:val="0"/>
        <w:spacing w:beforeLines="50" w:line="360" w:lineRule="auto"/>
        <w:ind w:firstLine="551" w:firstLineChars="196"/>
        <w:rPr>
          <w:rFonts w:ascii="宋体" w:hAnsi="宋体" w:cs="宋体"/>
          <w:b/>
          <w:szCs w:val="28"/>
        </w:rPr>
      </w:pPr>
      <w:r>
        <w:rPr>
          <w:rFonts w:hint="eastAsia" w:ascii="宋体" w:hAnsi="宋体" w:cs="宋体"/>
          <w:b/>
          <w:szCs w:val="28"/>
        </w:rPr>
        <w:t>教学方法和策略：</w:t>
      </w:r>
    </w:p>
    <w:p>
      <w:pPr>
        <w:adjustRightInd w:val="0"/>
        <w:snapToGrid w:val="0"/>
        <w:spacing w:line="360" w:lineRule="auto"/>
        <w:ind w:right="140" w:rightChars="50" w:firstLine="560" w:firstLineChars="200"/>
        <w:rPr>
          <w:rFonts w:ascii="宋体" w:hAnsi="宋体" w:cs="宋体"/>
          <w:szCs w:val="28"/>
        </w:rPr>
      </w:pPr>
      <w:r>
        <w:rPr>
          <w:rFonts w:hint="eastAsia" w:ascii="宋体" w:hAnsi="宋体" w:cs="宋体"/>
          <w:szCs w:val="28"/>
        </w:rPr>
        <w:t>1、基本形态训练过程中，在教师讲解时强调教师动作示范，进行对学生的引导、启发、要点分析、错误纠正。总结归纳并示范容易出现的各种错误动作，如：塌腰、腆胃、撅臀、开肋、裹肩、夹肩、松膝、倒脚、憋气等。</w:t>
      </w:r>
    </w:p>
    <w:p>
      <w:pPr>
        <w:adjustRightInd w:val="0"/>
        <w:snapToGrid w:val="0"/>
        <w:spacing w:line="360" w:lineRule="auto"/>
        <w:ind w:right="140" w:rightChars="50" w:firstLine="560" w:firstLineChars="200"/>
        <w:rPr>
          <w:rFonts w:ascii="宋体" w:hAnsi="宋体" w:cs="宋体"/>
          <w:szCs w:val="28"/>
        </w:rPr>
      </w:pPr>
      <w:r>
        <w:rPr>
          <w:rFonts w:hint="eastAsia" w:ascii="宋体" w:hAnsi="宋体" w:cs="宋体"/>
          <w:szCs w:val="28"/>
        </w:rPr>
        <w:t>2、一位、二位、五位、四位在初学时强调规格严谨，在运用时要发现问题，及时纠正，使学生养成严谨的习惯。</w:t>
      </w:r>
    </w:p>
    <w:p>
      <w:pPr>
        <w:adjustRightInd w:val="0"/>
        <w:snapToGrid w:val="0"/>
        <w:spacing w:line="360" w:lineRule="auto"/>
        <w:ind w:right="140" w:rightChars="50" w:firstLine="560" w:firstLineChars="200"/>
        <w:rPr>
          <w:rFonts w:ascii="宋体" w:hAnsi="宋体" w:cs="宋体"/>
          <w:szCs w:val="28"/>
        </w:rPr>
      </w:pPr>
      <w:r>
        <w:rPr>
          <w:rFonts w:hint="eastAsia" w:ascii="宋体" w:hAnsi="宋体" w:cs="宋体"/>
          <w:szCs w:val="28"/>
        </w:rPr>
        <w:t>3、由于站立基本形态是一切舞姿、动律和技术技巧的基础，在训练时要注意“摆、耗、磨”，让学生真正达到要求和标准。</w:t>
      </w:r>
    </w:p>
    <w:p>
      <w:pPr>
        <w:adjustRightInd w:val="0"/>
        <w:snapToGrid w:val="0"/>
        <w:spacing w:beforeLines="50" w:line="360" w:lineRule="auto"/>
        <w:ind w:firstLine="551" w:firstLineChars="196"/>
        <w:rPr>
          <w:rFonts w:ascii="宋体" w:hAnsi="宋体" w:cs="宋体"/>
          <w:b/>
          <w:szCs w:val="28"/>
        </w:rPr>
      </w:pPr>
      <w:r>
        <w:rPr>
          <w:rFonts w:hint="eastAsia" w:ascii="宋体" w:hAnsi="宋体" w:cs="宋体"/>
          <w:b/>
          <w:szCs w:val="28"/>
        </w:rPr>
        <w:t>教学安排：</w:t>
      </w:r>
    </w:p>
    <w:p>
      <w:pPr>
        <w:adjustRightInd w:val="0"/>
        <w:snapToGrid w:val="0"/>
        <w:spacing w:line="360" w:lineRule="auto"/>
        <w:ind w:right="140" w:rightChars="50" w:firstLine="560" w:firstLineChars="200"/>
        <w:rPr>
          <w:rFonts w:ascii="宋体" w:hAnsi="宋体" w:cs="宋体"/>
          <w:szCs w:val="28"/>
        </w:rPr>
      </w:pPr>
      <w:r>
        <w:rPr>
          <w:rFonts w:hint="eastAsia" w:ascii="宋体" w:hAnsi="宋体" w:cs="宋体"/>
          <w:szCs w:val="28"/>
        </w:rPr>
        <w:t xml:space="preserve">1、课前利用公共邮箱发送教学内容和要求，布置学生提前观看基本形态训练小视频。 </w:t>
      </w:r>
    </w:p>
    <w:p>
      <w:pPr>
        <w:adjustRightInd w:val="0"/>
        <w:snapToGrid w:val="0"/>
        <w:spacing w:line="360" w:lineRule="auto"/>
        <w:ind w:right="140" w:rightChars="50" w:firstLine="560" w:firstLineChars="200"/>
        <w:rPr>
          <w:rFonts w:ascii="宋体" w:hAnsi="宋体" w:cs="宋体"/>
          <w:szCs w:val="28"/>
        </w:rPr>
      </w:pPr>
      <w:r>
        <w:rPr>
          <w:rFonts w:hint="eastAsia" w:ascii="宋体" w:hAnsi="宋体" w:cs="宋体"/>
          <w:szCs w:val="28"/>
        </w:rPr>
        <w:t>2、问题式导入。教师在该专题讲解前，提出问题：“舞蹈演员和普通人的站姿有什么区别？”引出直立基本形态是中国古典舞一切动作的基础，强调本专题的重要性。在引起学生思考后，导入正题。（2分钟）</w:t>
      </w:r>
    </w:p>
    <w:p>
      <w:pPr>
        <w:adjustRightInd w:val="0"/>
        <w:snapToGrid w:val="0"/>
        <w:spacing w:line="360" w:lineRule="auto"/>
        <w:ind w:right="140" w:rightChars="50" w:firstLine="560" w:firstLineChars="200"/>
        <w:rPr>
          <w:rFonts w:ascii="宋体" w:hAnsi="宋体" w:cs="宋体"/>
          <w:szCs w:val="28"/>
        </w:rPr>
      </w:pPr>
      <w:r>
        <w:rPr>
          <w:rFonts w:hint="eastAsia" w:ascii="宋体" w:hAnsi="宋体" w:cs="宋体"/>
          <w:szCs w:val="28"/>
        </w:rPr>
        <w:t>3、教师运用PPT和视频等课件进行启发式、互动式教学。讲解和示范动作规格要领，启发学生找问题找错误。并通过反复训练，个别纠错等方式，使学生逐步掌握基本形态动作规格和用力方法。（15分钟）</w:t>
      </w:r>
    </w:p>
    <w:p>
      <w:pPr>
        <w:adjustRightInd w:val="0"/>
        <w:snapToGrid w:val="0"/>
        <w:spacing w:line="360" w:lineRule="auto"/>
        <w:ind w:right="140" w:rightChars="50" w:firstLine="560" w:firstLineChars="200"/>
        <w:rPr>
          <w:rFonts w:ascii="宋体" w:hAnsi="宋体" w:cs="宋体"/>
          <w:szCs w:val="28"/>
        </w:rPr>
      </w:pPr>
      <w:r>
        <w:rPr>
          <w:rFonts w:hint="eastAsia" w:ascii="宋体" w:hAnsi="宋体" w:cs="宋体"/>
          <w:szCs w:val="28"/>
        </w:rPr>
        <w:t>4、课堂总结和课后作业。总结本专题重点难点，检测学生理解和掌握本专题要点情况。布置课后具体的练习任务：反复揣摩直立基本体态动作规格要领；思考中国古典舞基本形态的内在气质和神韵。（3分钟）</w:t>
      </w:r>
    </w:p>
    <w:p>
      <w:pPr>
        <w:adjustRightInd w:val="0"/>
        <w:snapToGrid w:val="0"/>
        <w:spacing w:line="360" w:lineRule="auto"/>
        <w:ind w:right="140" w:rightChars="50" w:firstLine="480" w:firstLineChars="200"/>
        <w:rPr>
          <w:sz w:val="24"/>
        </w:rPr>
      </w:pPr>
    </w:p>
    <w:p>
      <w:pPr>
        <w:adjustRightInd w:val="0"/>
        <w:snapToGrid w:val="0"/>
        <w:spacing w:line="360" w:lineRule="auto"/>
        <w:ind w:right="140" w:rightChars="50" w:firstLine="562" w:firstLineChars="200"/>
        <w:rPr>
          <w:rFonts w:ascii="黑体" w:hAnsi="黑体" w:eastAsia="黑体"/>
          <w:b/>
        </w:rPr>
      </w:pPr>
      <w:r>
        <w:rPr>
          <w:rFonts w:hint="eastAsia" w:ascii="黑体" w:hAnsi="黑体" w:eastAsia="黑体"/>
          <w:b/>
        </w:rPr>
        <w:t>特别说明如下：</w:t>
      </w:r>
    </w:p>
    <w:p>
      <w:pPr>
        <w:ind w:firstLine="560" w:firstLineChars="200"/>
      </w:pPr>
      <w:r>
        <w:rPr>
          <w:rFonts w:hint="eastAsia"/>
        </w:rPr>
        <w:t>以上设计范例仅供参考，参赛教师可根据课程特点自行组织。</w:t>
      </w:r>
    </w:p>
    <w:p>
      <w:pPr>
        <w:adjustRightInd w:val="0"/>
        <w:snapToGrid w:val="0"/>
        <w:spacing w:line="360" w:lineRule="auto"/>
        <w:ind w:right="140" w:rightChars="50" w:firstLine="480" w:firstLineChars="200"/>
        <w:rPr>
          <w:sz w:val="24"/>
        </w:rPr>
      </w:pPr>
    </w:p>
    <w:p>
      <w:pPr>
        <w:adjustRightInd w:val="0"/>
        <w:snapToGrid w:val="0"/>
        <w:spacing w:line="360" w:lineRule="auto"/>
        <w:ind w:right="140" w:rightChars="50" w:firstLine="480" w:firstLineChars="200"/>
        <w:rPr>
          <w:sz w:val="24"/>
        </w:rPr>
      </w:pPr>
    </w:p>
    <w:p>
      <w:pPr>
        <w:adjustRightInd w:val="0"/>
        <w:snapToGrid w:val="0"/>
        <w:spacing w:line="360" w:lineRule="auto"/>
        <w:ind w:right="140" w:rightChars="50" w:firstLine="480" w:firstLineChars="200"/>
        <w:rPr>
          <w:sz w:val="24"/>
        </w:rPr>
      </w:pPr>
    </w:p>
    <w:p/>
    <w:p/>
    <w:p/>
    <w:p/>
    <w:p/>
    <w:p/>
    <w:p/>
    <w:p/>
    <w:p/>
    <w:p/>
    <w:p/>
    <w:p/>
    <w:p/>
    <w:p/>
    <w:p/>
    <w:p/>
    <w:p>
      <w:r>
        <w:rPr>
          <w:rFonts w:hint="eastAsia"/>
        </w:rPr>
        <w:t>附件5-1</w:t>
      </w:r>
    </w:p>
    <w:p>
      <w:pPr>
        <w:snapToGrid w:val="0"/>
        <w:jc w:val="center"/>
        <w:rPr>
          <w:rFonts w:ascii="宋体" w:hAnsi="宋体"/>
          <w:b/>
          <w:bCs/>
          <w:kern w:val="0"/>
          <w:szCs w:val="28"/>
        </w:rPr>
      </w:pPr>
      <w:r>
        <w:rPr>
          <w:rFonts w:hint="eastAsia" w:ascii="宋体" w:hAnsi="宋体"/>
          <w:b/>
          <w:bCs/>
          <w:kern w:val="0"/>
          <w:szCs w:val="28"/>
        </w:rPr>
        <w:t>青岛理工大学第十一届中青年教师讲课比赛教学设计评分表</w:t>
      </w:r>
    </w:p>
    <w:p>
      <w:pPr>
        <w:widowControl/>
        <w:spacing w:line="400" w:lineRule="atLeast"/>
        <w:rPr>
          <w:rFonts w:ascii="仿宋_GB2312" w:hAnsi="宋体"/>
          <w:kern w:val="0"/>
          <w:szCs w:val="28"/>
        </w:rPr>
      </w:pPr>
    </w:p>
    <w:p>
      <w:pPr>
        <w:widowControl/>
        <w:spacing w:line="400" w:lineRule="atLeast"/>
        <w:rPr>
          <w:rFonts w:ascii="仿宋_GB2312" w:eastAsia="仿宋_GB2312"/>
          <w:kern w:val="0"/>
          <w:szCs w:val="28"/>
          <w:u w:val="single"/>
        </w:rPr>
      </w:pPr>
      <w:r>
        <w:rPr>
          <w:rFonts w:hint="eastAsia" w:ascii="宋体" w:hAnsi="宋体"/>
          <w:kern w:val="0"/>
          <w:szCs w:val="28"/>
        </w:rPr>
        <w:t>选手编号</w:t>
      </w:r>
      <w:r>
        <w:rPr>
          <w:rFonts w:hint="eastAsia" w:ascii="仿宋_GB2312" w:hAnsi="宋体" w:eastAsia="仿宋_GB2312"/>
          <w:kern w:val="0"/>
          <w:szCs w:val="28"/>
        </w:rPr>
        <w:t>：</w:t>
      </w:r>
    </w:p>
    <w:tbl>
      <w:tblPr>
        <w:tblStyle w:val="7"/>
        <w:tblW w:w="8852" w:type="dxa"/>
        <w:jc w:val="center"/>
        <w:tblInd w:w="0" w:type="dxa"/>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
      <w:tblGrid>
        <w:gridCol w:w="1403"/>
        <w:gridCol w:w="5670"/>
        <w:gridCol w:w="889"/>
        <w:gridCol w:w="890"/>
      </w:tblGrid>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854" w:hRule="atLeast"/>
          <w:jc w:val="center"/>
        </w:trPr>
        <w:tc>
          <w:tcPr>
            <w:tcW w:w="1403" w:type="dxa"/>
            <w:vAlign w:val="center"/>
          </w:tcPr>
          <w:p>
            <w:pPr>
              <w:spacing w:line="480" w:lineRule="exact"/>
              <w:jc w:val="center"/>
              <w:rPr>
                <w:rFonts w:ascii="宋体" w:hAnsi="宋体"/>
                <w:b/>
                <w:kern w:val="0"/>
                <w:szCs w:val="28"/>
              </w:rPr>
            </w:pPr>
            <w:r>
              <w:rPr>
                <w:rFonts w:hint="eastAsia" w:ascii="宋体" w:hAnsi="宋体"/>
                <w:b/>
                <w:kern w:val="0"/>
                <w:szCs w:val="28"/>
              </w:rPr>
              <w:t>项目</w:t>
            </w:r>
          </w:p>
        </w:tc>
        <w:tc>
          <w:tcPr>
            <w:tcW w:w="5670" w:type="dxa"/>
            <w:vAlign w:val="center"/>
          </w:tcPr>
          <w:p>
            <w:pPr>
              <w:spacing w:line="480" w:lineRule="exact"/>
              <w:jc w:val="center"/>
              <w:rPr>
                <w:rFonts w:ascii="宋体" w:hAnsi="宋体"/>
                <w:b/>
                <w:kern w:val="0"/>
                <w:szCs w:val="28"/>
              </w:rPr>
            </w:pPr>
            <w:r>
              <w:rPr>
                <w:rFonts w:hint="eastAsia" w:ascii="宋体" w:hAnsi="宋体"/>
                <w:b/>
                <w:kern w:val="0"/>
                <w:szCs w:val="28"/>
              </w:rPr>
              <w:t>评测要求</w:t>
            </w:r>
          </w:p>
        </w:tc>
        <w:tc>
          <w:tcPr>
            <w:tcW w:w="889" w:type="dxa"/>
            <w:vAlign w:val="center"/>
          </w:tcPr>
          <w:p>
            <w:pPr>
              <w:spacing w:line="480" w:lineRule="exact"/>
              <w:jc w:val="center"/>
              <w:rPr>
                <w:rFonts w:ascii="宋体" w:hAnsi="宋体"/>
                <w:b/>
                <w:kern w:val="0"/>
                <w:szCs w:val="28"/>
              </w:rPr>
            </w:pPr>
            <w:r>
              <w:rPr>
                <w:rFonts w:hint="eastAsia" w:ascii="宋体" w:hAnsi="宋体"/>
                <w:b/>
                <w:kern w:val="0"/>
                <w:szCs w:val="28"/>
              </w:rPr>
              <w:t>分值</w:t>
            </w:r>
          </w:p>
        </w:tc>
        <w:tc>
          <w:tcPr>
            <w:tcW w:w="890" w:type="dxa"/>
            <w:vAlign w:val="center"/>
          </w:tcPr>
          <w:p>
            <w:pPr>
              <w:spacing w:line="480" w:lineRule="exact"/>
              <w:jc w:val="center"/>
              <w:rPr>
                <w:rFonts w:ascii="宋体" w:hAnsi="宋体"/>
                <w:b/>
                <w:kern w:val="0"/>
                <w:szCs w:val="28"/>
              </w:rPr>
            </w:pPr>
            <w:r>
              <w:rPr>
                <w:rFonts w:hint="eastAsia" w:ascii="宋体" w:hAnsi="宋体"/>
                <w:b/>
                <w:kern w:val="0"/>
                <w:szCs w:val="28"/>
              </w:rPr>
              <w:t>得分</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exact"/>
          <w:jc w:val="center"/>
        </w:trPr>
        <w:tc>
          <w:tcPr>
            <w:tcW w:w="1403" w:type="dxa"/>
            <w:vMerge w:val="restart"/>
            <w:vAlign w:val="center"/>
          </w:tcPr>
          <w:p>
            <w:pPr>
              <w:spacing w:line="480" w:lineRule="exact"/>
              <w:jc w:val="center"/>
              <w:rPr>
                <w:rFonts w:ascii="宋体" w:hAnsi="宋体"/>
                <w:kern w:val="0"/>
                <w:szCs w:val="28"/>
              </w:rPr>
            </w:pPr>
            <w:r>
              <w:rPr>
                <w:rFonts w:hint="eastAsia" w:ascii="宋体" w:hAnsi="宋体"/>
                <w:kern w:val="0"/>
                <w:szCs w:val="28"/>
              </w:rPr>
              <w:t>教学       设计</w:t>
            </w:r>
          </w:p>
          <w:p>
            <w:pPr>
              <w:spacing w:line="480" w:lineRule="exact"/>
              <w:jc w:val="center"/>
              <w:rPr>
                <w:rFonts w:ascii="宋体" w:hAnsi="宋体"/>
                <w:kern w:val="0"/>
                <w:szCs w:val="28"/>
              </w:rPr>
            </w:pPr>
            <w:r>
              <w:rPr>
                <w:rFonts w:hint="eastAsia" w:ascii="宋体" w:hAnsi="宋体"/>
                <w:kern w:val="0"/>
                <w:szCs w:val="28"/>
              </w:rPr>
              <w:t>方案     （15分）</w:t>
            </w:r>
          </w:p>
        </w:tc>
        <w:tc>
          <w:tcPr>
            <w:tcW w:w="5670" w:type="dxa"/>
            <w:vAlign w:val="center"/>
          </w:tcPr>
          <w:p>
            <w:pPr>
              <w:spacing w:line="480" w:lineRule="exact"/>
              <w:jc w:val="left"/>
              <w:rPr>
                <w:rFonts w:ascii="宋体" w:hAnsi="宋体"/>
                <w:kern w:val="0"/>
                <w:szCs w:val="28"/>
              </w:rPr>
            </w:pPr>
            <w:r>
              <w:rPr>
                <w:rFonts w:hint="eastAsia" w:ascii="宋体" w:hAnsi="宋体"/>
                <w:kern w:val="0"/>
                <w:szCs w:val="28"/>
              </w:rPr>
              <w:t>符合教学大纲，内容充实，反映学科前沿</w:t>
            </w:r>
          </w:p>
        </w:tc>
        <w:tc>
          <w:tcPr>
            <w:tcW w:w="889" w:type="dxa"/>
            <w:vAlign w:val="center"/>
          </w:tcPr>
          <w:p>
            <w:pPr>
              <w:spacing w:line="480" w:lineRule="exact"/>
              <w:jc w:val="center"/>
              <w:rPr>
                <w:rFonts w:ascii="宋体" w:hAnsi="宋体"/>
                <w:kern w:val="0"/>
                <w:szCs w:val="28"/>
              </w:rPr>
            </w:pPr>
            <w:r>
              <w:rPr>
                <w:rFonts w:hint="eastAsia" w:ascii="宋体" w:hAnsi="宋体"/>
                <w:kern w:val="0"/>
                <w:szCs w:val="28"/>
              </w:rPr>
              <w:t>2</w:t>
            </w:r>
          </w:p>
        </w:tc>
        <w:tc>
          <w:tcPr>
            <w:tcW w:w="890" w:type="dxa"/>
            <w:vAlign w:val="center"/>
          </w:tcPr>
          <w:p>
            <w:pPr>
              <w:spacing w:line="480" w:lineRule="exact"/>
              <w:jc w:val="left"/>
              <w:rPr>
                <w:rFonts w:ascii="宋体" w:hAnsi="宋体"/>
                <w:kern w:val="0"/>
                <w:szCs w:val="28"/>
              </w:rPr>
            </w:pPr>
            <w:r>
              <w:rPr>
                <w:rFonts w:hint="eastAsia" w:ascii="宋体" w:hAnsi="宋体"/>
                <w:kern w:val="0"/>
                <w:szCs w:val="28"/>
              </w:rPr>
              <w:t>　</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exact"/>
          <w:jc w:val="center"/>
        </w:trPr>
        <w:tc>
          <w:tcPr>
            <w:tcW w:w="1403" w:type="dxa"/>
            <w:vMerge w:val="continue"/>
            <w:vAlign w:val="center"/>
          </w:tcPr>
          <w:p>
            <w:pPr>
              <w:spacing w:line="480" w:lineRule="exact"/>
              <w:jc w:val="left"/>
              <w:rPr>
                <w:rFonts w:ascii="宋体" w:hAnsi="宋体"/>
                <w:kern w:val="0"/>
                <w:szCs w:val="28"/>
              </w:rPr>
            </w:pPr>
          </w:p>
        </w:tc>
        <w:tc>
          <w:tcPr>
            <w:tcW w:w="5670" w:type="dxa"/>
            <w:vAlign w:val="center"/>
          </w:tcPr>
          <w:p>
            <w:pPr>
              <w:spacing w:line="480" w:lineRule="exact"/>
              <w:jc w:val="left"/>
              <w:rPr>
                <w:rFonts w:ascii="宋体" w:hAnsi="宋体"/>
                <w:kern w:val="0"/>
                <w:szCs w:val="28"/>
              </w:rPr>
            </w:pPr>
            <w:r>
              <w:rPr>
                <w:rFonts w:hint="eastAsia" w:ascii="宋体" w:hAnsi="宋体"/>
                <w:kern w:val="0"/>
                <w:szCs w:val="28"/>
              </w:rPr>
              <w:t>教学目标明确、思路清晰</w:t>
            </w:r>
          </w:p>
        </w:tc>
        <w:tc>
          <w:tcPr>
            <w:tcW w:w="889" w:type="dxa"/>
            <w:vAlign w:val="center"/>
          </w:tcPr>
          <w:p>
            <w:pPr>
              <w:spacing w:line="480" w:lineRule="exact"/>
              <w:jc w:val="center"/>
              <w:rPr>
                <w:rFonts w:ascii="宋体" w:hAnsi="宋体"/>
                <w:kern w:val="0"/>
                <w:szCs w:val="28"/>
              </w:rPr>
            </w:pPr>
            <w:r>
              <w:rPr>
                <w:rFonts w:hint="eastAsia" w:ascii="宋体" w:hAnsi="宋体"/>
                <w:kern w:val="0"/>
                <w:szCs w:val="28"/>
              </w:rPr>
              <w:t>2</w:t>
            </w:r>
          </w:p>
        </w:tc>
        <w:tc>
          <w:tcPr>
            <w:tcW w:w="890" w:type="dxa"/>
            <w:vAlign w:val="center"/>
          </w:tcPr>
          <w:p>
            <w:pPr>
              <w:spacing w:line="480" w:lineRule="exact"/>
              <w:jc w:val="left"/>
              <w:rPr>
                <w:rFonts w:ascii="宋体" w:hAnsi="宋体"/>
                <w:kern w:val="0"/>
                <w:szCs w:val="28"/>
              </w:rPr>
            </w:pPr>
            <w:r>
              <w:rPr>
                <w:rFonts w:hint="eastAsia" w:ascii="宋体" w:hAnsi="宋体"/>
                <w:kern w:val="0"/>
                <w:szCs w:val="28"/>
              </w:rPr>
              <w:t>　</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exact"/>
          <w:jc w:val="center"/>
        </w:trPr>
        <w:tc>
          <w:tcPr>
            <w:tcW w:w="1403" w:type="dxa"/>
            <w:vMerge w:val="continue"/>
            <w:vAlign w:val="center"/>
          </w:tcPr>
          <w:p>
            <w:pPr>
              <w:spacing w:line="480" w:lineRule="exact"/>
              <w:jc w:val="left"/>
              <w:rPr>
                <w:rFonts w:ascii="宋体" w:hAnsi="宋体"/>
                <w:kern w:val="0"/>
                <w:szCs w:val="28"/>
              </w:rPr>
            </w:pPr>
          </w:p>
        </w:tc>
        <w:tc>
          <w:tcPr>
            <w:tcW w:w="5670" w:type="dxa"/>
            <w:vAlign w:val="center"/>
          </w:tcPr>
          <w:p>
            <w:pPr>
              <w:spacing w:line="480" w:lineRule="exact"/>
              <w:jc w:val="left"/>
              <w:rPr>
                <w:rFonts w:ascii="宋体" w:hAnsi="宋体"/>
                <w:kern w:val="0"/>
                <w:szCs w:val="28"/>
              </w:rPr>
            </w:pPr>
            <w:r>
              <w:rPr>
                <w:rFonts w:hint="eastAsia" w:ascii="宋体" w:hAnsi="宋体"/>
                <w:kern w:val="0"/>
                <w:szCs w:val="28"/>
              </w:rPr>
              <w:t>准确把握课程的重点和难点，针对性强</w:t>
            </w:r>
          </w:p>
        </w:tc>
        <w:tc>
          <w:tcPr>
            <w:tcW w:w="889" w:type="dxa"/>
            <w:vAlign w:val="center"/>
          </w:tcPr>
          <w:p>
            <w:pPr>
              <w:spacing w:line="480" w:lineRule="exact"/>
              <w:jc w:val="center"/>
              <w:rPr>
                <w:rFonts w:ascii="宋体" w:hAnsi="宋体"/>
                <w:kern w:val="0"/>
                <w:szCs w:val="28"/>
              </w:rPr>
            </w:pPr>
            <w:r>
              <w:rPr>
                <w:rFonts w:hint="eastAsia" w:ascii="宋体" w:hAnsi="宋体"/>
                <w:kern w:val="0"/>
                <w:szCs w:val="28"/>
              </w:rPr>
              <w:t>5</w:t>
            </w:r>
          </w:p>
        </w:tc>
        <w:tc>
          <w:tcPr>
            <w:tcW w:w="890" w:type="dxa"/>
            <w:vAlign w:val="center"/>
          </w:tcPr>
          <w:p>
            <w:pPr>
              <w:spacing w:line="480" w:lineRule="exact"/>
              <w:jc w:val="left"/>
              <w:rPr>
                <w:rFonts w:ascii="宋体" w:hAnsi="宋体"/>
                <w:kern w:val="0"/>
                <w:szCs w:val="28"/>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1143" w:hRule="atLeast"/>
          <w:jc w:val="center"/>
        </w:trPr>
        <w:tc>
          <w:tcPr>
            <w:tcW w:w="1403" w:type="dxa"/>
            <w:vMerge w:val="continue"/>
            <w:vAlign w:val="center"/>
          </w:tcPr>
          <w:p>
            <w:pPr>
              <w:spacing w:line="480" w:lineRule="exact"/>
              <w:jc w:val="left"/>
              <w:rPr>
                <w:rFonts w:ascii="宋体" w:hAnsi="宋体"/>
                <w:kern w:val="0"/>
                <w:szCs w:val="28"/>
              </w:rPr>
            </w:pPr>
          </w:p>
        </w:tc>
        <w:tc>
          <w:tcPr>
            <w:tcW w:w="5670" w:type="dxa"/>
            <w:vAlign w:val="center"/>
          </w:tcPr>
          <w:p>
            <w:pPr>
              <w:spacing w:line="480" w:lineRule="exact"/>
              <w:jc w:val="left"/>
              <w:rPr>
                <w:rFonts w:ascii="宋体" w:hAnsi="宋体"/>
                <w:kern w:val="0"/>
                <w:szCs w:val="28"/>
              </w:rPr>
            </w:pPr>
            <w:r>
              <w:rPr>
                <w:rFonts w:hint="eastAsia" w:ascii="宋体" w:hAnsi="宋体"/>
                <w:kern w:val="0"/>
                <w:szCs w:val="28"/>
              </w:rPr>
              <w:t>教学进程组织合理，方法手段运用恰当有效</w:t>
            </w:r>
          </w:p>
        </w:tc>
        <w:tc>
          <w:tcPr>
            <w:tcW w:w="889" w:type="dxa"/>
            <w:vAlign w:val="center"/>
          </w:tcPr>
          <w:p>
            <w:pPr>
              <w:spacing w:line="480" w:lineRule="exact"/>
              <w:jc w:val="center"/>
              <w:rPr>
                <w:rFonts w:ascii="宋体" w:hAnsi="宋体"/>
                <w:kern w:val="0"/>
                <w:szCs w:val="28"/>
              </w:rPr>
            </w:pPr>
            <w:r>
              <w:rPr>
                <w:rFonts w:hint="eastAsia" w:ascii="宋体" w:hAnsi="宋体"/>
                <w:kern w:val="0"/>
                <w:szCs w:val="28"/>
              </w:rPr>
              <w:t>4</w:t>
            </w:r>
          </w:p>
        </w:tc>
        <w:tc>
          <w:tcPr>
            <w:tcW w:w="890" w:type="dxa"/>
            <w:vAlign w:val="center"/>
          </w:tcPr>
          <w:p>
            <w:pPr>
              <w:spacing w:line="480" w:lineRule="exact"/>
              <w:jc w:val="left"/>
              <w:rPr>
                <w:rFonts w:ascii="宋体" w:hAnsi="宋体"/>
                <w:kern w:val="0"/>
                <w:szCs w:val="28"/>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PrEx>
        <w:trPr>
          <w:trHeight w:val="1275" w:hRule="atLeast"/>
          <w:jc w:val="center"/>
        </w:trPr>
        <w:tc>
          <w:tcPr>
            <w:tcW w:w="1403" w:type="dxa"/>
            <w:vMerge w:val="continue"/>
            <w:vAlign w:val="center"/>
          </w:tcPr>
          <w:p>
            <w:pPr>
              <w:spacing w:line="480" w:lineRule="exact"/>
              <w:jc w:val="left"/>
              <w:rPr>
                <w:rFonts w:ascii="宋体" w:hAnsi="宋体"/>
                <w:kern w:val="0"/>
                <w:szCs w:val="28"/>
              </w:rPr>
            </w:pPr>
          </w:p>
        </w:tc>
        <w:tc>
          <w:tcPr>
            <w:tcW w:w="5670" w:type="dxa"/>
            <w:vAlign w:val="center"/>
          </w:tcPr>
          <w:p>
            <w:pPr>
              <w:spacing w:line="480" w:lineRule="exact"/>
              <w:jc w:val="left"/>
              <w:rPr>
                <w:rFonts w:ascii="宋体" w:hAnsi="宋体"/>
                <w:kern w:val="0"/>
                <w:szCs w:val="28"/>
              </w:rPr>
            </w:pPr>
            <w:r>
              <w:rPr>
                <w:rFonts w:hint="eastAsia" w:ascii="宋体" w:hAnsi="宋体"/>
                <w:kern w:val="0"/>
                <w:szCs w:val="28"/>
              </w:rPr>
              <w:t>文字表达准确、简洁，阐述清楚</w:t>
            </w:r>
          </w:p>
        </w:tc>
        <w:tc>
          <w:tcPr>
            <w:tcW w:w="889" w:type="dxa"/>
            <w:vAlign w:val="center"/>
          </w:tcPr>
          <w:p>
            <w:pPr>
              <w:spacing w:line="480" w:lineRule="exact"/>
              <w:jc w:val="center"/>
              <w:rPr>
                <w:rFonts w:ascii="宋体" w:hAnsi="宋体"/>
                <w:kern w:val="0"/>
                <w:szCs w:val="28"/>
              </w:rPr>
            </w:pPr>
            <w:r>
              <w:rPr>
                <w:rFonts w:hint="eastAsia" w:ascii="宋体" w:hAnsi="宋体"/>
                <w:kern w:val="0"/>
                <w:szCs w:val="28"/>
              </w:rPr>
              <w:t>2</w:t>
            </w:r>
          </w:p>
        </w:tc>
        <w:tc>
          <w:tcPr>
            <w:tcW w:w="890" w:type="dxa"/>
            <w:vAlign w:val="center"/>
          </w:tcPr>
          <w:p>
            <w:pPr>
              <w:spacing w:line="480" w:lineRule="exact"/>
              <w:jc w:val="left"/>
              <w:rPr>
                <w:rFonts w:ascii="宋体" w:hAnsi="宋体"/>
                <w:kern w:val="0"/>
                <w:szCs w:val="28"/>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Ex>
        <w:trPr>
          <w:trHeight w:val="1499" w:hRule="atLeast"/>
          <w:jc w:val="center"/>
        </w:trPr>
        <w:tc>
          <w:tcPr>
            <w:tcW w:w="1403" w:type="dxa"/>
            <w:vAlign w:val="center"/>
          </w:tcPr>
          <w:p>
            <w:pPr>
              <w:spacing w:line="480" w:lineRule="exact"/>
              <w:jc w:val="center"/>
              <w:rPr>
                <w:rFonts w:ascii="宋体" w:hAnsi="宋体"/>
                <w:kern w:val="0"/>
                <w:szCs w:val="28"/>
              </w:rPr>
            </w:pPr>
            <w:r>
              <w:rPr>
                <w:rFonts w:hint="eastAsia" w:ascii="宋体" w:hAnsi="宋体"/>
                <w:kern w:val="0"/>
                <w:szCs w:val="28"/>
              </w:rPr>
              <w:t>评委</w:t>
            </w:r>
          </w:p>
          <w:p>
            <w:pPr>
              <w:spacing w:line="480" w:lineRule="exact"/>
              <w:jc w:val="center"/>
              <w:rPr>
                <w:rFonts w:ascii="宋体" w:hAnsi="宋体"/>
                <w:kern w:val="0"/>
                <w:szCs w:val="28"/>
              </w:rPr>
            </w:pPr>
            <w:r>
              <w:rPr>
                <w:rFonts w:hint="eastAsia" w:ascii="宋体" w:hAnsi="宋体"/>
                <w:kern w:val="0"/>
                <w:szCs w:val="28"/>
              </w:rPr>
              <w:t>签名</w:t>
            </w:r>
          </w:p>
        </w:tc>
        <w:tc>
          <w:tcPr>
            <w:tcW w:w="5670" w:type="dxa"/>
            <w:vAlign w:val="center"/>
          </w:tcPr>
          <w:p>
            <w:pPr>
              <w:spacing w:line="480" w:lineRule="exact"/>
              <w:jc w:val="center"/>
              <w:rPr>
                <w:rFonts w:ascii="宋体" w:hAnsi="宋体"/>
                <w:kern w:val="0"/>
                <w:szCs w:val="28"/>
              </w:rPr>
            </w:pPr>
          </w:p>
        </w:tc>
        <w:tc>
          <w:tcPr>
            <w:tcW w:w="889" w:type="dxa"/>
            <w:vAlign w:val="center"/>
          </w:tcPr>
          <w:p>
            <w:pPr>
              <w:spacing w:line="480" w:lineRule="exact"/>
              <w:jc w:val="center"/>
              <w:rPr>
                <w:rFonts w:ascii="宋体" w:hAnsi="宋体"/>
                <w:kern w:val="0"/>
                <w:szCs w:val="28"/>
              </w:rPr>
            </w:pPr>
            <w:r>
              <w:rPr>
                <w:rFonts w:hint="eastAsia" w:ascii="宋体" w:hAnsi="宋体"/>
                <w:kern w:val="0"/>
                <w:szCs w:val="28"/>
              </w:rPr>
              <w:t>合计得分</w:t>
            </w:r>
          </w:p>
        </w:tc>
        <w:tc>
          <w:tcPr>
            <w:tcW w:w="890" w:type="dxa"/>
            <w:vAlign w:val="center"/>
          </w:tcPr>
          <w:p>
            <w:pPr>
              <w:spacing w:line="480" w:lineRule="exact"/>
              <w:jc w:val="left"/>
              <w:rPr>
                <w:rFonts w:ascii="宋体" w:hAnsi="宋体"/>
                <w:kern w:val="0"/>
                <w:szCs w:val="28"/>
              </w:rPr>
            </w:pPr>
          </w:p>
        </w:tc>
      </w:tr>
    </w:tbl>
    <w:p>
      <w:pPr>
        <w:jc w:val="left"/>
        <w:rPr>
          <w:rFonts w:ascii="宋体" w:hAnsi="宋体" w:cs="宋体"/>
          <w:bCs/>
          <w:kern w:val="0"/>
          <w:szCs w:val="28"/>
        </w:rPr>
      </w:pPr>
      <w:r>
        <w:rPr>
          <w:rFonts w:hint="eastAsia" w:ascii="宋体" w:hAnsi="宋体" w:cs="宋体"/>
          <w:b/>
          <w:bCs/>
          <w:kern w:val="0"/>
          <w:szCs w:val="28"/>
        </w:rPr>
        <w:t>注</w:t>
      </w:r>
      <w:r>
        <w:rPr>
          <w:rFonts w:hint="eastAsia" w:ascii="宋体" w:hAnsi="宋体" w:cs="宋体"/>
          <w:bCs/>
          <w:kern w:val="0"/>
          <w:szCs w:val="28"/>
        </w:rPr>
        <w:t>：评委评分可保留小数点后两位。</w:t>
      </w:r>
    </w:p>
    <w:p>
      <w:pPr>
        <w:widowControl/>
        <w:spacing w:line="360" w:lineRule="auto"/>
        <w:jc w:val="center"/>
        <w:rPr>
          <w:rFonts w:ascii="宋体"/>
          <w:kern w:val="0"/>
          <w:szCs w:val="28"/>
        </w:rPr>
      </w:pPr>
    </w:p>
    <w:p>
      <w:pPr>
        <w:rPr>
          <w:rFonts w:ascii="黑体" w:hAnsi="黑体" w:eastAsia="黑体"/>
          <w:kern w:val="0"/>
          <w:szCs w:val="28"/>
        </w:rPr>
      </w:pPr>
    </w:p>
    <w:p>
      <w:pPr>
        <w:rPr>
          <w:rFonts w:ascii="黑体" w:hAnsi="黑体" w:eastAsia="黑体"/>
          <w:kern w:val="0"/>
          <w:szCs w:val="28"/>
        </w:rPr>
      </w:pPr>
    </w:p>
    <w:p>
      <w:pPr>
        <w:rPr>
          <w:rFonts w:ascii="黑体" w:hAnsi="黑体" w:eastAsia="黑体"/>
          <w:kern w:val="0"/>
          <w:szCs w:val="28"/>
        </w:rPr>
      </w:pPr>
    </w:p>
    <w:p>
      <w:pPr>
        <w:snapToGrid w:val="0"/>
        <w:jc w:val="center"/>
        <w:rPr>
          <w:rFonts w:ascii="方正小标宋简体" w:hAnsi="华文中宋" w:eastAsia="方正小标宋简体"/>
          <w:bCs/>
          <w:kern w:val="0"/>
          <w:szCs w:val="28"/>
        </w:rPr>
      </w:pPr>
    </w:p>
    <w:p>
      <w:pPr>
        <w:snapToGrid w:val="0"/>
        <w:jc w:val="center"/>
        <w:rPr>
          <w:rFonts w:ascii="方正小标宋简体" w:hAnsi="华文中宋" w:eastAsia="方正小标宋简体"/>
          <w:bCs/>
          <w:kern w:val="0"/>
          <w:szCs w:val="28"/>
        </w:rPr>
      </w:pPr>
    </w:p>
    <w:p>
      <w:pPr>
        <w:snapToGrid w:val="0"/>
        <w:jc w:val="center"/>
        <w:rPr>
          <w:rFonts w:ascii="方正小标宋简体" w:hAnsi="华文中宋" w:eastAsia="方正小标宋简体"/>
          <w:bCs/>
          <w:kern w:val="0"/>
          <w:szCs w:val="28"/>
        </w:rPr>
      </w:pPr>
    </w:p>
    <w:p>
      <w:pPr>
        <w:snapToGrid w:val="0"/>
        <w:jc w:val="center"/>
        <w:rPr>
          <w:rFonts w:ascii="方正小标宋简体" w:hAnsi="华文中宋" w:eastAsia="方正小标宋简体"/>
          <w:bCs/>
          <w:kern w:val="0"/>
          <w:szCs w:val="28"/>
        </w:rPr>
      </w:pPr>
    </w:p>
    <w:p>
      <w:pPr>
        <w:snapToGrid w:val="0"/>
        <w:jc w:val="center"/>
        <w:rPr>
          <w:rFonts w:ascii="方正小标宋简体" w:hAnsi="华文中宋" w:eastAsia="方正小标宋简体"/>
          <w:bCs/>
          <w:kern w:val="0"/>
          <w:szCs w:val="28"/>
        </w:rPr>
      </w:pPr>
    </w:p>
    <w:p>
      <w:pPr>
        <w:snapToGrid w:val="0"/>
        <w:rPr>
          <w:rFonts w:ascii="宋体" w:hAnsi="宋体"/>
          <w:b/>
          <w:bCs/>
          <w:kern w:val="0"/>
          <w:szCs w:val="28"/>
        </w:rPr>
      </w:pPr>
      <w:r>
        <w:rPr>
          <w:rFonts w:hint="eastAsia" w:ascii="宋体" w:hAnsi="宋体"/>
          <w:b/>
          <w:bCs/>
          <w:kern w:val="0"/>
          <w:szCs w:val="28"/>
        </w:rPr>
        <w:t>附件5-2</w:t>
      </w:r>
    </w:p>
    <w:p>
      <w:pPr>
        <w:snapToGrid w:val="0"/>
        <w:jc w:val="center"/>
        <w:rPr>
          <w:rFonts w:ascii="方正小标宋简体" w:hAnsi="华文中宋" w:eastAsia="方正小标宋简体"/>
          <w:bCs/>
          <w:kern w:val="0"/>
          <w:szCs w:val="28"/>
        </w:rPr>
      </w:pPr>
    </w:p>
    <w:p>
      <w:pPr>
        <w:snapToGrid w:val="0"/>
        <w:jc w:val="center"/>
        <w:rPr>
          <w:rFonts w:ascii="宋体" w:hAnsi="宋体"/>
          <w:b/>
          <w:bCs/>
          <w:kern w:val="0"/>
          <w:szCs w:val="28"/>
        </w:rPr>
      </w:pPr>
      <w:r>
        <w:rPr>
          <w:rFonts w:hint="eastAsia" w:ascii="宋体" w:hAnsi="宋体"/>
          <w:b/>
          <w:bCs/>
          <w:kern w:val="0"/>
          <w:szCs w:val="28"/>
        </w:rPr>
        <w:t>青岛理工大学第十一届中青年教师讲课比赛课堂教学评分表</w:t>
      </w:r>
    </w:p>
    <w:p>
      <w:pPr>
        <w:snapToGrid w:val="0"/>
        <w:jc w:val="center"/>
        <w:rPr>
          <w:rFonts w:ascii="文鼎大标宋简" w:hAnsi="华文中宋" w:eastAsia="文鼎大标宋简"/>
          <w:bCs/>
          <w:kern w:val="0"/>
          <w:szCs w:val="28"/>
        </w:rPr>
      </w:pPr>
    </w:p>
    <w:p>
      <w:pPr>
        <w:widowControl/>
        <w:spacing w:line="400" w:lineRule="atLeast"/>
        <w:ind w:firstLine="140" w:firstLineChars="50"/>
        <w:rPr>
          <w:rFonts w:ascii="仿宋_GB2312" w:hAnsi="宋体" w:eastAsia="仿宋_GB2312"/>
          <w:kern w:val="0"/>
          <w:szCs w:val="28"/>
        </w:rPr>
      </w:pPr>
      <w:r>
        <w:rPr>
          <w:rFonts w:hint="eastAsia" w:ascii="宋体" w:hAnsi="宋体"/>
          <w:kern w:val="0"/>
          <w:szCs w:val="28"/>
        </w:rPr>
        <w:t>选手编号</w:t>
      </w:r>
      <w:r>
        <w:rPr>
          <w:rFonts w:hint="eastAsia" w:ascii="仿宋_GB2312" w:hAnsi="宋体" w:eastAsia="仿宋_GB2312"/>
          <w:kern w:val="0"/>
          <w:szCs w:val="28"/>
        </w:rPr>
        <w:t>:</w:t>
      </w:r>
    </w:p>
    <w:tbl>
      <w:tblPr>
        <w:tblStyle w:val="7"/>
        <w:tblW w:w="8838" w:type="dxa"/>
        <w:jc w:val="center"/>
        <w:tblInd w:w="0" w:type="dxa"/>
        <w:tblLayout w:type="fixed"/>
        <w:tblCellMar>
          <w:top w:w="0" w:type="dxa"/>
          <w:left w:w="108" w:type="dxa"/>
          <w:bottom w:w="0" w:type="dxa"/>
          <w:right w:w="108" w:type="dxa"/>
        </w:tblCellMar>
      </w:tblPr>
      <w:tblGrid>
        <w:gridCol w:w="847"/>
        <w:gridCol w:w="827"/>
        <w:gridCol w:w="5463"/>
        <w:gridCol w:w="850"/>
        <w:gridCol w:w="851"/>
      </w:tblGrid>
      <w:tr>
        <w:tblPrEx>
          <w:tblLayout w:type="fixed"/>
          <w:tblCellMar>
            <w:top w:w="0" w:type="dxa"/>
            <w:left w:w="108" w:type="dxa"/>
            <w:bottom w:w="0" w:type="dxa"/>
            <w:right w:w="108" w:type="dxa"/>
          </w:tblCellMar>
        </w:tblPrEx>
        <w:trPr>
          <w:trHeight w:val="794" w:hRule="atLeast"/>
          <w:jc w:val="center"/>
        </w:trPr>
        <w:tc>
          <w:tcPr>
            <w:tcW w:w="847" w:type="dxa"/>
            <w:tcBorders>
              <w:top w:val="single" w:color="auto" w:sz="8" w:space="0"/>
              <w:left w:val="single" w:color="auto" w:sz="8" w:space="0"/>
              <w:bottom w:val="single" w:color="000000" w:sz="4" w:space="0"/>
              <w:right w:val="single" w:color="000000" w:sz="4" w:space="0"/>
            </w:tcBorders>
            <w:vAlign w:val="center"/>
          </w:tcPr>
          <w:p>
            <w:pPr>
              <w:spacing w:line="300" w:lineRule="exact"/>
              <w:jc w:val="center"/>
              <w:rPr>
                <w:rFonts w:ascii="宋体" w:hAnsi="宋体"/>
                <w:b/>
                <w:kern w:val="0"/>
                <w:szCs w:val="28"/>
              </w:rPr>
            </w:pPr>
            <w:r>
              <w:rPr>
                <w:rFonts w:hint="eastAsia" w:ascii="宋体" w:hAnsi="宋体"/>
                <w:b/>
                <w:kern w:val="0"/>
                <w:szCs w:val="28"/>
              </w:rPr>
              <w:t>项目</w:t>
            </w:r>
          </w:p>
        </w:tc>
        <w:tc>
          <w:tcPr>
            <w:tcW w:w="6290" w:type="dxa"/>
            <w:gridSpan w:val="2"/>
            <w:tcBorders>
              <w:top w:val="single" w:color="auto" w:sz="8" w:space="0"/>
              <w:left w:val="nil"/>
              <w:bottom w:val="single" w:color="000000" w:sz="4" w:space="0"/>
              <w:right w:val="single" w:color="000000" w:sz="4" w:space="0"/>
            </w:tcBorders>
            <w:vAlign w:val="center"/>
          </w:tcPr>
          <w:p>
            <w:pPr>
              <w:spacing w:line="300" w:lineRule="exact"/>
              <w:jc w:val="center"/>
              <w:rPr>
                <w:rFonts w:ascii="宋体" w:hAnsi="宋体"/>
                <w:b/>
                <w:kern w:val="0"/>
                <w:szCs w:val="28"/>
              </w:rPr>
            </w:pPr>
            <w:r>
              <w:rPr>
                <w:rFonts w:hint="eastAsia" w:ascii="宋体" w:hAnsi="宋体"/>
                <w:b/>
                <w:kern w:val="0"/>
                <w:szCs w:val="28"/>
              </w:rPr>
              <w:t>评测要求</w:t>
            </w:r>
          </w:p>
        </w:tc>
        <w:tc>
          <w:tcPr>
            <w:tcW w:w="850" w:type="dxa"/>
            <w:tcBorders>
              <w:top w:val="single" w:color="auto" w:sz="8" w:space="0"/>
              <w:left w:val="nil"/>
              <w:bottom w:val="single" w:color="000000" w:sz="4" w:space="0"/>
              <w:right w:val="single" w:color="000000" w:sz="4" w:space="0"/>
            </w:tcBorders>
            <w:vAlign w:val="center"/>
          </w:tcPr>
          <w:p>
            <w:pPr>
              <w:spacing w:line="300" w:lineRule="exact"/>
              <w:jc w:val="center"/>
              <w:rPr>
                <w:rFonts w:ascii="宋体" w:hAnsi="宋体"/>
                <w:b/>
                <w:kern w:val="0"/>
                <w:szCs w:val="28"/>
              </w:rPr>
            </w:pPr>
            <w:r>
              <w:rPr>
                <w:rFonts w:hint="eastAsia" w:ascii="宋体" w:hAnsi="宋体"/>
                <w:b/>
                <w:kern w:val="0"/>
                <w:szCs w:val="28"/>
              </w:rPr>
              <w:t>分值</w:t>
            </w:r>
          </w:p>
        </w:tc>
        <w:tc>
          <w:tcPr>
            <w:tcW w:w="851" w:type="dxa"/>
            <w:tcBorders>
              <w:top w:val="single" w:color="auto" w:sz="8" w:space="0"/>
              <w:left w:val="nil"/>
              <w:bottom w:val="single" w:color="000000" w:sz="4" w:space="0"/>
              <w:right w:val="single" w:color="auto" w:sz="8" w:space="0"/>
            </w:tcBorders>
            <w:vAlign w:val="center"/>
          </w:tcPr>
          <w:p>
            <w:pPr>
              <w:spacing w:line="300" w:lineRule="exact"/>
              <w:jc w:val="center"/>
              <w:rPr>
                <w:rFonts w:ascii="宋体" w:hAnsi="宋体"/>
                <w:b/>
                <w:kern w:val="0"/>
                <w:szCs w:val="28"/>
              </w:rPr>
            </w:pPr>
            <w:r>
              <w:rPr>
                <w:rFonts w:hint="eastAsia" w:ascii="宋体" w:hAnsi="宋体"/>
                <w:b/>
                <w:kern w:val="0"/>
                <w:szCs w:val="28"/>
              </w:rPr>
              <w:t xml:space="preserve">得分 </w:t>
            </w:r>
          </w:p>
        </w:tc>
      </w:tr>
      <w:tr>
        <w:tblPrEx>
          <w:tblLayout w:type="fixed"/>
          <w:tblCellMar>
            <w:top w:w="0" w:type="dxa"/>
            <w:left w:w="108" w:type="dxa"/>
            <w:bottom w:w="0" w:type="dxa"/>
            <w:right w:w="108" w:type="dxa"/>
          </w:tblCellMar>
        </w:tblPrEx>
        <w:trPr>
          <w:trHeight w:val="425" w:hRule="exact"/>
          <w:jc w:val="center"/>
        </w:trPr>
        <w:tc>
          <w:tcPr>
            <w:tcW w:w="847" w:type="dxa"/>
            <w:vMerge w:val="restart"/>
            <w:tcBorders>
              <w:top w:val="nil"/>
              <w:left w:val="single" w:color="auto" w:sz="8" w:space="0"/>
              <w:bottom w:val="single" w:color="000000" w:sz="4" w:space="0"/>
              <w:right w:val="single" w:color="000000" w:sz="4" w:space="0"/>
            </w:tcBorders>
            <w:vAlign w:val="center"/>
          </w:tcPr>
          <w:p>
            <w:pPr>
              <w:spacing w:line="300" w:lineRule="exact"/>
              <w:jc w:val="center"/>
              <w:rPr>
                <w:rFonts w:ascii="宋体" w:hAnsi="宋体"/>
                <w:kern w:val="0"/>
                <w:sz w:val="24"/>
                <w:szCs w:val="24"/>
              </w:rPr>
            </w:pPr>
            <w:r>
              <w:rPr>
                <w:rFonts w:hint="eastAsia" w:ascii="宋体" w:hAnsi="宋体"/>
                <w:kern w:val="0"/>
                <w:sz w:val="24"/>
                <w:szCs w:val="24"/>
              </w:rPr>
              <w:t>课堂</w:t>
            </w:r>
          </w:p>
          <w:p>
            <w:pPr>
              <w:spacing w:line="300" w:lineRule="exact"/>
              <w:jc w:val="center"/>
              <w:rPr>
                <w:rFonts w:ascii="宋体" w:hAnsi="宋体"/>
                <w:kern w:val="0"/>
                <w:sz w:val="24"/>
                <w:szCs w:val="24"/>
              </w:rPr>
            </w:pPr>
            <w:r>
              <w:rPr>
                <w:rFonts w:hint="eastAsia" w:ascii="宋体" w:hAnsi="宋体"/>
                <w:kern w:val="0"/>
                <w:sz w:val="24"/>
                <w:szCs w:val="24"/>
              </w:rPr>
              <w:t>教学</w:t>
            </w:r>
          </w:p>
          <w:p>
            <w:pPr>
              <w:spacing w:line="300" w:lineRule="exact"/>
              <w:jc w:val="center"/>
              <w:rPr>
                <w:rFonts w:ascii="宋体" w:hAnsi="宋体"/>
                <w:kern w:val="0"/>
                <w:sz w:val="24"/>
                <w:szCs w:val="24"/>
              </w:rPr>
            </w:pPr>
            <w:r>
              <w:rPr>
                <w:rFonts w:hint="eastAsia" w:ascii="宋体" w:hAnsi="宋体"/>
                <w:kern w:val="0"/>
                <w:sz w:val="24"/>
                <w:szCs w:val="24"/>
              </w:rPr>
              <w:t>85分</w:t>
            </w:r>
          </w:p>
        </w:tc>
        <w:tc>
          <w:tcPr>
            <w:tcW w:w="827" w:type="dxa"/>
            <w:vMerge w:val="restart"/>
            <w:tcBorders>
              <w:top w:val="nil"/>
              <w:left w:val="nil"/>
              <w:bottom w:val="single" w:color="000000" w:sz="4" w:space="0"/>
              <w:right w:val="single" w:color="000000" w:sz="4" w:space="0"/>
            </w:tcBorders>
            <w:vAlign w:val="center"/>
          </w:tcPr>
          <w:p>
            <w:pPr>
              <w:spacing w:line="300" w:lineRule="exact"/>
              <w:jc w:val="center"/>
              <w:rPr>
                <w:rFonts w:ascii="宋体" w:hAnsi="宋体"/>
                <w:kern w:val="0"/>
                <w:sz w:val="24"/>
                <w:szCs w:val="24"/>
              </w:rPr>
            </w:pPr>
            <w:r>
              <w:rPr>
                <w:rFonts w:hint="eastAsia" w:ascii="宋体" w:hAnsi="宋体"/>
                <w:kern w:val="0"/>
                <w:sz w:val="24"/>
                <w:szCs w:val="24"/>
              </w:rPr>
              <w:t>教学</w:t>
            </w:r>
          </w:p>
          <w:p>
            <w:pPr>
              <w:spacing w:line="300" w:lineRule="exact"/>
              <w:jc w:val="center"/>
              <w:rPr>
                <w:rFonts w:ascii="宋体" w:hAnsi="宋体"/>
                <w:kern w:val="0"/>
                <w:sz w:val="24"/>
                <w:szCs w:val="24"/>
              </w:rPr>
            </w:pPr>
            <w:r>
              <w:rPr>
                <w:rFonts w:hint="eastAsia" w:ascii="宋体" w:hAnsi="宋体"/>
                <w:kern w:val="0"/>
                <w:sz w:val="24"/>
                <w:szCs w:val="24"/>
              </w:rPr>
              <w:t>内容</w:t>
            </w:r>
          </w:p>
          <w:p>
            <w:pPr>
              <w:spacing w:line="300" w:lineRule="exact"/>
              <w:jc w:val="center"/>
              <w:rPr>
                <w:rFonts w:ascii="宋体" w:hAnsi="宋体"/>
                <w:kern w:val="0"/>
                <w:sz w:val="24"/>
                <w:szCs w:val="24"/>
              </w:rPr>
            </w:pPr>
            <w:r>
              <w:rPr>
                <w:rFonts w:hint="eastAsia" w:ascii="宋体" w:hAnsi="宋体"/>
                <w:kern w:val="0"/>
                <w:sz w:val="24"/>
                <w:szCs w:val="24"/>
              </w:rPr>
              <w:t>35分</w:t>
            </w:r>
          </w:p>
        </w:tc>
        <w:tc>
          <w:tcPr>
            <w:tcW w:w="5463" w:type="dxa"/>
            <w:tcBorders>
              <w:top w:val="single" w:color="000000" w:sz="4" w:space="0"/>
              <w:left w:val="nil"/>
              <w:bottom w:val="single" w:color="000000" w:sz="4" w:space="0"/>
              <w:right w:val="single" w:color="000000" w:sz="4" w:space="0"/>
            </w:tcBorders>
            <w:vAlign w:val="center"/>
          </w:tcPr>
          <w:p>
            <w:pPr>
              <w:spacing w:line="300" w:lineRule="exact"/>
              <w:rPr>
                <w:rFonts w:ascii="宋体" w:hAnsi="宋体"/>
                <w:kern w:val="0"/>
                <w:sz w:val="24"/>
                <w:szCs w:val="24"/>
              </w:rPr>
            </w:pPr>
            <w:r>
              <w:rPr>
                <w:rFonts w:hint="eastAsia" w:ascii="宋体" w:hAnsi="宋体"/>
                <w:kern w:val="0"/>
                <w:sz w:val="24"/>
                <w:szCs w:val="24"/>
              </w:rPr>
              <w:t>理论联系实际，符合学生的特点</w:t>
            </w:r>
          </w:p>
        </w:tc>
        <w:tc>
          <w:tcPr>
            <w:tcW w:w="850" w:type="dxa"/>
            <w:tcBorders>
              <w:top w:val="single" w:color="000000" w:sz="4" w:space="0"/>
              <w:left w:val="nil"/>
              <w:bottom w:val="single" w:color="000000" w:sz="4" w:space="0"/>
              <w:right w:val="single" w:color="000000" w:sz="4" w:space="0"/>
            </w:tcBorders>
            <w:vAlign w:val="center"/>
          </w:tcPr>
          <w:p>
            <w:pPr>
              <w:spacing w:line="300" w:lineRule="exact"/>
              <w:jc w:val="center"/>
              <w:rPr>
                <w:rFonts w:ascii="宋体" w:hAnsi="宋体"/>
                <w:kern w:val="0"/>
                <w:sz w:val="24"/>
                <w:szCs w:val="24"/>
              </w:rPr>
            </w:pPr>
            <w:r>
              <w:rPr>
                <w:rFonts w:hint="eastAsia" w:ascii="宋体" w:hAnsi="宋体"/>
                <w:kern w:val="0"/>
                <w:sz w:val="24"/>
                <w:szCs w:val="24"/>
              </w:rPr>
              <w:t>10</w:t>
            </w:r>
          </w:p>
        </w:tc>
        <w:tc>
          <w:tcPr>
            <w:tcW w:w="851" w:type="dxa"/>
            <w:vMerge w:val="restart"/>
            <w:tcBorders>
              <w:top w:val="single" w:color="000000" w:sz="4" w:space="0"/>
              <w:left w:val="nil"/>
              <w:bottom w:val="single" w:color="000000" w:sz="4" w:space="0"/>
              <w:right w:val="single" w:color="auto" w:sz="8" w:space="0"/>
            </w:tcBorders>
            <w:vAlign w:val="center"/>
          </w:tcPr>
          <w:p>
            <w:pPr>
              <w:spacing w:line="300" w:lineRule="exact"/>
              <w:jc w:val="left"/>
              <w:rPr>
                <w:rFonts w:ascii="宋体" w:hAnsi="宋体"/>
                <w:kern w:val="0"/>
                <w:sz w:val="24"/>
                <w:szCs w:val="24"/>
              </w:rPr>
            </w:pPr>
          </w:p>
          <w:p>
            <w:pPr>
              <w:spacing w:line="300" w:lineRule="exact"/>
              <w:jc w:val="left"/>
              <w:rPr>
                <w:rFonts w:ascii="宋体" w:hAnsi="宋体"/>
                <w:kern w:val="0"/>
                <w:sz w:val="24"/>
                <w:szCs w:val="24"/>
              </w:rPr>
            </w:pPr>
          </w:p>
          <w:p>
            <w:pPr>
              <w:spacing w:line="300" w:lineRule="exact"/>
              <w:jc w:val="left"/>
              <w:rPr>
                <w:rFonts w:ascii="宋体" w:hAnsi="宋体"/>
                <w:kern w:val="0"/>
                <w:sz w:val="24"/>
                <w:szCs w:val="24"/>
              </w:rPr>
            </w:pPr>
            <w:r>
              <w:rPr>
                <w:rFonts w:hint="eastAsia" w:ascii="宋体" w:hAnsi="宋体"/>
                <w:kern w:val="0"/>
                <w:sz w:val="24"/>
                <w:szCs w:val="24"/>
              </w:rPr>
              <w:t>　</w:t>
            </w:r>
          </w:p>
        </w:tc>
      </w:tr>
      <w:tr>
        <w:tblPrEx>
          <w:tblLayout w:type="fixed"/>
          <w:tblCellMar>
            <w:top w:w="0" w:type="dxa"/>
            <w:left w:w="108" w:type="dxa"/>
            <w:bottom w:w="0" w:type="dxa"/>
            <w:right w:w="108" w:type="dxa"/>
          </w:tblCellMar>
        </w:tblPrEx>
        <w:trPr>
          <w:trHeight w:val="398" w:hRule="atLeast"/>
          <w:jc w:val="center"/>
        </w:trPr>
        <w:tc>
          <w:tcPr>
            <w:tcW w:w="847" w:type="dxa"/>
            <w:vMerge w:val="continue"/>
            <w:tcBorders>
              <w:top w:val="nil"/>
              <w:left w:val="single" w:color="auto" w:sz="8" w:space="0"/>
              <w:bottom w:val="single" w:color="000000" w:sz="4" w:space="0"/>
              <w:right w:val="single" w:color="000000" w:sz="4" w:space="0"/>
            </w:tcBorders>
            <w:vAlign w:val="center"/>
          </w:tcPr>
          <w:p>
            <w:pPr>
              <w:spacing w:line="300" w:lineRule="exact"/>
              <w:jc w:val="center"/>
              <w:rPr>
                <w:rFonts w:ascii="宋体" w:hAnsi="宋体"/>
                <w:kern w:val="0"/>
                <w:sz w:val="24"/>
                <w:szCs w:val="24"/>
              </w:rPr>
            </w:pPr>
          </w:p>
        </w:tc>
        <w:tc>
          <w:tcPr>
            <w:tcW w:w="827" w:type="dxa"/>
            <w:vMerge w:val="continue"/>
            <w:tcBorders>
              <w:top w:val="nil"/>
              <w:left w:val="nil"/>
              <w:bottom w:val="single" w:color="000000" w:sz="4" w:space="0"/>
              <w:right w:val="single" w:color="000000" w:sz="4" w:space="0"/>
            </w:tcBorders>
            <w:vAlign w:val="center"/>
          </w:tcPr>
          <w:p>
            <w:pPr>
              <w:spacing w:line="300" w:lineRule="exact"/>
              <w:jc w:val="center"/>
              <w:rPr>
                <w:rFonts w:ascii="宋体" w:hAnsi="宋体"/>
                <w:kern w:val="0"/>
                <w:sz w:val="24"/>
                <w:szCs w:val="24"/>
              </w:rPr>
            </w:pPr>
          </w:p>
        </w:tc>
        <w:tc>
          <w:tcPr>
            <w:tcW w:w="5463" w:type="dxa"/>
            <w:tcBorders>
              <w:top w:val="single" w:color="000000" w:sz="4" w:space="0"/>
              <w:left w:val="nil"/>
              <w:bottom w:val="single" w:color="000000" w:sz="4" w:space="0"/>
              <w:right w:val="single" w:color="000000" w:sz="4" w:space="0"/>
            </w:tcBorders>
            <w:vAlign w:val="center"/>
          </w:tcPr>
          <w:p>
            <w:pPr>
              <w:spacing w:line="300" w:lineRule="exact"/>
              <w:rPr>
                <w:rFonts w:ascii="宋体" w:hAnsi="宋体"/>
                <w:kern w:val="0"/>
                <w:sz w:val="24"/>
                <w:szCs w:val="24"/>
              </w:rPr>
            </w:pPr>
            <w:r>
              <w:rPr>
                <w:rFonts w:hint="eastAsia" w:ascii="宋体" w:hAnsi="宋体"/>
                <w:kern w:val="0"/>
                <w:sz w:val="24"/>
                <w:szCs w:val="24"/>
              </w:rPr>
              <w:t>注重学术性，内容充实，信息量大，渗透专业思想，为教学目标服务</w:t>
            </w:r>
          </w:p>
        </w:tc>
        <w:tc>
          <w:tcPr>
            <w:tcW w:w="850" w:type="dxa"/>
            <w:tcBorders>
              <w:top w:val="single" w:color="000000" w:sz="4" w:space="0"/>
              <w:left w:val="nil"/>
              <w:bottom w:val="single" w:color="000000" w:sz="4" w:space="0"/>
              <w:right w:val="single" w:color="000000" w:sz="4" w:space="0"/>
            </w:tcBorders>
            <w:vAlign w:val="center"/>
          </w:tcPr>
          <w:p>
            <w:pPr>
              <w:spacing w:line="300" w:lineRule="exact"/>
              <w:jc w:val="center"/>
              <w:rPr>
                <w:rFonts w:ascii="宋体" w:hAnsi="宋体"/>
                <w:kern w:val="0"/>
                <w:sz w:val="24"/>
                <w:szCs w:val="24"/>
              </w:rPr>
            </w:pPr>
            <w:r>
              <w:rPr>
                <w:rFonts w:hint="eastAsia" w:ascii="宋体" w:hAnsi="宋体"/>
                <w:kern w:val="0"/>
                <w:sz w:val="24"/>
                <w:szCs w:val="24"/>
              </w:rPr>
              <w:t>10</w:t>
            </w:r>
          </w:p>
        </w:tc>
        <w:tc>
          <w:tcPr>
            <w:tcW w:w="851" w:type="dxa"/>
            <w:vMerge w:val="continue"/>
            <w:tcBorders>
              <w:top w:val="single" w:color="000000" w:sz="4" w:space="0"/>
              <w:left w:val="nil"/>
              <w:bottom w:val="single" w:color="000000" w:sz="4" w:space="0"/>
              <w:right w:val="single" w:color="auto" w:sz="8" w:space="0"/>
            </w:tcBorders>
            <w:vAlign w:val="center"/>
          </w:tcPr>
          <w:p>
            <w:pPr>
              <w:spacing w:line="300" w:lineRule="exact"/>
              <w:jc w:val="left"/>
              <w:rPr>
                <w:rFonts w:ascii="宋体" w:hAnsi="宋体"/>
                <w:kern w:val="0"/>
                <w:sz w:val="24"/>
                <w:szCs w:val="24"/>
              </w:rPr>
            </w:pPr>
          </w:p>
        </w:tc>
      </w:tr>
      <w:tr>
        <w:tblPrEx>
          <w:tblLayout w:type="fixed"/>
          <w:tblCellMar>
            <w:top w:w="0" w:type="dxa"/>
            <w:left w:w="108" w:type="dxa"/>
            <w:bottom w:w="0" w:type="dxa"/>
            <w:right w:w="108" w:type="dxa"/>
          </w:tblCellMar>
        </w:tblPrEx>
        <w:trPr>
          <w:trHeight w:val="425" w:hRule="atLeast"/>
          <w:jc w:val="center"/>
        </w:trPr>
        <w:tc>
          <w:tcPr>
            <w:tcW w:w="847" w:type="dxa"/>
            <w:vMerge w:val="continue"/>
            <w:tcBorders>
              <w:top w:val="nil"/>
              <w:left w:val="single" w:color="auto" w:sz="8" w:space="0"/>
              <w:bottom w:val="single" w:color="000000" w:sz="4" w:space="0"/>
              <w:right w:val="single" w:color="000000" w:sz="4" w:space="0"/>
            </w:tcBorders>
            <w:vAlign w:val="center"/>
          </w:tcPr>
          <w:p>
            <w:pPr>
              <w:spacing w:line="300" w:lineRule="exact"/>
              <w:jc w:val="center"/>
              <w:rPr>
                <w:rFonts w:ascii="宋体" w:hAnsi="宋体"/>
                <w:kern w:val="0"/>
                <w:sz w:val="24"/>
                <w:szCs w:val="24"/>
              </w:rPr>
            </w:pPr>
          </w:p>
        </w:tc>
        <w:tc>
          <w:tcPr>
            <w:tcW w:w="827" w:type="dxa"/>
            <w:vMerge w:val="continue"/>
            <w:tcBorders>
              <w:top w:val="nil"/>
              <w:left w:val="nil"/>
              <w:bottom w:val="single" w:color="000000" w:sz="4" w:space="0"/>
              <w:right w:val="single" w:color="000000" w:sz="4" w:space="0"/>
            </w:tcBorders>
            <w:vAlign w:val="center"/>
          </w:tcPr>
          <w:p>
            <w:pPr>
              <w:spacing w:line="300" w:lineRule="exact"/>
              <w:jc w:val="center"/>
              <w:rPr>
                <w:rFonts w:ascii="宋体" w:hAnsi="宋体"/>
                <w:kern w:val="0"/>
                <w:sz w:val="24"/>
                <w:szCs w:val="24"/>
              </w:rPr>
            </w:pPr>
          </w:p>
        </w:tc>
        <w:tc>
          <w:tcPr>
            <w:tcW w:w="5463" w:type="dxa"/>
            <w:tcBorders>
              <w:top w:val="single" w:color="000000" w:sz="4" w:space="0"/>
              <w:left w:val="nil"/>
              <w:bottom w:val="single" w:color="000000" w:sz="4" w:space="0"/>
              <w:right w:val="single" w:color="000000" w:sz="4" w:space="0"/>
            </w:tcBorders>
            <w:vAlign w:val="center"/>
          </w:tcPr>
          <w:p>
            <w:pPr>
              <w:spacing w:line="300" w:lineRule="exact"/>
              <w:rPr>
                <w:rFonts w:ascii="宋体" w:hAnsi="宋体"/>
                <w:kern w:val="0"/>
                <w:sz w:val="24"/>
                <w:szCs w:val="24"/>
              </w:rPr>
            </w:pPr>
            <w:r>
              <w:rPr>
                <w:rFonts w:hint="eastAsia" w:ascii="宋体" w:hAnsi="宋体"/>
                <w:kern w:val="0"/>
                <w:sz w:val="24"/>
                <w:szCs w:val="24"/>
              </w:rPr>
              <w:t>反映或联系学科发展新思想、新概念、新成果</w:t>
            </w:r>
          </w:p>
        </w:tc>
        <w:tc>
          <w:tcPr>
            <w:tcW w:w="850" w:type="dxa"/>
            <w:tcBorders>
              <w:top w:val="single" w:color="000000" w:sz="4" w:space="0"/>
              <w:left w:val="nil"/>
              <w:bottom w:val="single" w:color="000000" w:sz="4" w:space="0"/>
              <w:right w:val="single" w:color="000000" w:sz="4" w:space="0"/>
            </w:tcBorders>
            <w:vAlign w:val="center"/>
          </w:tcPr>
          <w:p>
            <w:pPr>
              <w:spacing w:line="300" w:lineRule="exact"/>
              <w:jc w:val="center"/>
              <w:rPr>
                <w:rFonts w:ascii="宋体" w:hAnsi="宋体"/>
                <w:kern w:val="0"/>
                <w:sz w:val="24"/>
                <w:szCs w:val="24"/>
              </w:rPr>
            </w:pPr>
            <w:r>
              <w:rPr>
                <w:rFonts w:hint="eastAsia" w:ascii="宋体" w:hAnsi="宋体"/>
                <w:kern w:val="0"/>
                <w:sz w:val="24"/>
                <w:szCs w:val="24"/>
              </w:rPr>
              <w:t>5</w:t>
            </w:r>
          </w:p>
        </w:tc>
        <w:tc>
          <w:tcPr>
            <w:tcW w:w="851" w:type="dxa"/>
            <w:vMerge w:val="continue"/>
            <w:tcBorders>
              <w:top w:val="single" w:color="000000" w:sz="4" w:space="0"/>
              <w:left w:val="nil"/>
              <w:bottom w:val="single" w:color="000000" w:sz="4" w:space="0"/>
              <w:right w:val="single" w:color="auto" w:sz="8" w:space="0"/>
            </w:tcBorders>
            <w:vAlign w:val="center"/>
          </w:tcPr>
          <w:p>
            <w:pPr>
              <w:spacing w:line="300" w:lineRule="exact"/>
              <w:jc w:val="left"/>
              <w:rPr>
                <w:rFonts w:ascii="宋体" w:hAnsi="宋体"/>
                <w:kern w:val="0"/>
                <w:sz w:val="24"/>
                <w:szCs w:val="24"/>
              </w:rPr>
            </w:pPr>
          </w:p>
        </w:tc>
      </w:tr>
      <w:tr>
        <w:tblPrEx>
          <w:tblLayout w:type="fixed"/>
          <w:tblCellMar>
            <w:top w:w="0" w:type="dxa"/>
            <w:left w:w="108" w:type="dxa"/>
            <w:bottom w:w="0" w:type="dxa"/>
            <w:right w:w="108" w:type="dxa"/>
          </w:tblCellMar>
        </w:tblPrEx>
        <w:trPr>
          <w:trHeight w:val="425" w:hRule="atLeast"/>
          <w:jc w:val="center"/>
        </w:trPr>
        <w:tc>
          <w:tcPr>
            <w:tcW w:w="847" w:type="dxa"/>
            <w:vMerge w:val="continue"/>
            <w:tcBorders>
              <w:top w:val="nil"/>
              <w:left w:val="single" w:color="auto" w:sz="8" w:space="0"/>
              <w:bottom w:val="single" w:color="000000" w:sz="4" w:space="0"/>
              <w:right w:val="single" w:color="000000" w:sz="4" w:space="0"/>
            </w:tcBorders>
            <w:vAlign w:val="center"/>
          </w:tcPr>
          <w:p>
            <w:pPr>
              <w:spacing w:line="300" w:lineRule="exact"/>
              <w:jc w:val="center"/>
              <w:rPr>
                <w:rFonts w:ascii="宋体" w:hAnsi="宋体"/>
                <w:kern w:val="0"/>
                <w:sz w:val="24"/>
                <w:szCs w:val="24"/>
              </w:rPr>
            </w:pPr>
          </w:p>
        </w:tc>
        <w:tc>
          <w:tcPr>
            <w:tcW w:w="827" w:type="dxa"/>
            <w:vMerge w:val="continue"/>
            <w:tcBorders>
              <w:top w:val="nil"/>
              <w:left w:val="nil"/>
              <w:bottom w:val="single" w:color="000000" w:sz="4" w:space="0"/>
              <w:right w:val="single" w:color="000000" w:sz="4" w:space="0"/>
            </w:tcBorders>
            <w:vAlign w:val="center"/>
          </w:tcPr>
          <w:p>
            <w:pPr>
              <w:spacing w:line="300" w:lineRule="exact"/>
              <w:jc w:val="center"/>
              <w:rPr>
                <w:rFonts w:ascii="宋体" w:hAnsi="宋体"/>
                <w:kern w:val="0"/>
                <w:sz w:val="24"/>
                <w:szCs w:val="24"/>
              </w:rPr>
            </w:pPr>
          </w:p>
        </w:tc>
        <w:tc>
          <w:tcPr>
            <w:tcW w:w="5463" w:type="dxa"/>
            <w:tcBorders>
              <w:top w:val="single" w:color="000000" w:sz="4" w:space="0"/>
              <w:left w:val="nil"/>
              <w:bottom w:val="single" w:color="000000" w:sz="4" w:space="0"/>
              <w:right w:val="single" w:color="000000" w:sz="4" w:space="0"/>
            </w:tcBorders>
            <w:vAlign w:val="center"/>
          </w:tcPr>
          <w:p>
            <w:pPr>
              <w:spacing w:line="300" w:lineRule="exact"/>
              <w:rPr>
                <w:rFonts w:ascii="宋体" w:hAnsi="宋体"/>
                <w:spacing w:val="-16"/>
                <w:kern w:val="0"/>
                <w:sz w:val="24"/>
                <w:szCs w:val="24"/>
              </w:rPr>
            </w:pPr>
            <w:r>
              <w:rPr>
                <w:rFonts w:hint="eastAsia" w:ascii="宋体" w:hAnsi="宋体"/>
                <w:spacing w:val="-16"/>
                <w:kern w:val="0"/>
                <w:sz w:val="24"/>
                <w:szCs w:val="24"/>
              </w:rPr>
              <w:t>重点突出，条理清楚，内容承前启后，循序渐进</w:t>
            </w:r>
          </w:p>
        </w:tc>
        <w:tc>
          <w:tcPr>
            <w:tcW w:w="850" w:type="dxa"/>
            <w:tcBorders>
              <w:top w:val="single" w:color="000000" w:sz="4" w:space="0"/>
              <w:left w:val="nil"/>
              <w:bottom w:val="single" w:color="000000" w:sz="4" w:space="0"/>
              <w:right w:val="single" w:color="000000" w:sz="4" w:space="0"/>
            </w:tcBorders>
            <w:vAlign w:val="center"/>
          </w:tcPr>
          <w:p>
            <w:pPr>
              <w:spacing w:line="300" w:lineRule="exact"/>
              <w:jc w:val="center"/>
              <w:rPr>
                <w:rFonts w:ascii="宋体" w:hAnsi="宋体"/>
                <w:kern w:val="0"/>
                <w:sz w:val="24"/>
                <w:szCs w:val="24"/>
              </w:rPr>
            </w:pPr>
            <w:r>
              <w:rPr>
                <w:rFonts w:hint="eastAsia" w:ascii="宋体" w:hAnsi="宋体"/>
                <w:kern w:val="0"/>
                <w:sz w:val="24"/>
                <w:szCs w:val="24"/>
              </w:rPr>
              <w:t>10</w:t>
            </w:r>
          </w:p>
        </w:tc>
        <w:tc>
          <w:tcPr>
            <w:tcW w:w="851" w:type="dxa"/>
            <w:vMerge w:val="continue"/>
            <w:tcBorders>
              <w:top w:val="single" w:color="000000" w:sz="4" w:space="0"/>
              <w:left w:val="nil"/>
              <w:bottom w:val="single" w:color="000000" w:sz="4" w:space="0"/>
              <w:right w:val="single" w:color="auto" w:sz="8" w:space="0"/>
            </w:tcBorders>
            <w:vAlign w:val="center"/>
          </w:tcPr>
          <w:p>
            <w:pPr>
              <w:spacing w:line="300" w:lineRule="exact"/>
              <w:jc w:val="left"/>
              <w:rPr>
                <w:rFonts w:ascii="宋体" w:hAnsi="宋体"/>
                <w:kern w:val="0"/>
                <w:sz w:val="24"/>
                <w:szCs w:val="24"/>
              </w:rPr>
            </w:pPr>
          </w:p>
        </w:tc>
      </w:tr>
      <w:tr>
        <w:tblPrEx>
          <w:tblLayout w:type="fixed"/>
        </w:tblPrEx>
        <w:trPr>
          <w:trHeight w:val="680" w:hRule="atLeast"/>
          <w:jc w:val="center"/>
        </w:trPr>
        <w:tc>
          <w:tcPr>
            <w:tcW w:w="847" w:type="dxa"/>
            <w:vMerge w:val="continue"/>
            <w:tcBorders>
              <w:top w:val="nil"/>
              <w:left w:val="single" w:color="auto" w:sz="8" w:space="0"/>
              <w:bottom w:val="single" w:color="000000" w:sz="4" w:space="0"/>
              <w:right w:val="single" w:color="000000" w:sz="4" w:space="0"/>
            </w:tcBorders>
            <w:vAlign w:val="center"/>
          </w:tcPr>
          <w:p>
            <w:pPr>
              <w:spacing w:line="300" w:lineRule="exact"/>
              <w:jc w:val="center"/>
              <w:rPr>
                <w:rFonts w:ascii="宋体" w:hAnsi="宋体"/>
                <w:kern w:val="0"/>
                <w:sz w:val="24"/>
                <w:szCs w:val="24"/>
              </w:rPr>
            </w:pPr>
          </w:p>
        </w:tc>
        <w:tc>
          <w:tcPr>
            <w:tcW w:w="827" w:type="dxa"/>
            <w:vMerge w:val="restart"/>
            <w:tcBorders>
              <w:top w:val="nil"/>
              <w:left w:val="nil"/>
              <w:bottom w:val="single" w:color="000000" w:sz="4" w:space="0"/>
              <w:right w:val="single" w:color="000000" w:sz="4" w:space="0"/>
            </w:tcBorders>
            <w:vAlign w:val="center"/>
          </w:tcPr>
          <w:p>
            <w:pPr>
              <w:spacing w:line="300" w:lineRule="exact"/>
              <w:jc w:val="center"/>
              <w:rPr>
                <w:rFonts w:ascii="宋体" w:hAnsi="宋体"/>
                <w:kern w:val="0"/>
                <w:sz w:val="24"/>
                <w:szCs w:val="24"/>
              </w:rPr>
            </w:pPr>
            <w:r>
              <w:rPr>
                <w:rFonts w:hint="eastAsia" w:ascii="宋体" w:hAnsi="宋体"/>
                <w:kern w:val="0"/>
                <w:sz w:val="24"/>
                <w:szCs w:val="24"/>
              </w:rPr>
              <w:t>教学</w:t>
            </w:r>
          </w:p>
          <w:p>
            <w:pPr>
              <w:spacing w:line="300" w:lineRule="exact"/>
              <w:jc w:val="center"/>
              <w:rPr>
                <w:rFonts w:ascii="宋体" w:hAnsi="宋体"/>
                <w:kern w:val="0"/>
                <w:sz w:val="24"/>
                <w:szCs w:val="24"/>
              </w:rPr>
            </w:pPr>
            <w:r>
              <w:rPr>
                <w:rFonts w:hint="eastAsia" w:ascii="宋体" w:hAnsi="宋体"/>
                <w:kern w:val="0"/>
                <w:sz w:val="24"/>
                <w:szCs w:val="24"/>
              </w:rPr>
              <w:t>组织</w:t>
            </w:r>
          </w:p>
          <w:p>
            <w:pPr>
              <w:spacing w:line="300" w:lineRule="exact"/>
              <w:jc w:val="center"/>
              <w:rPr>
                <w:rFonts w:ascii="宋体" w:hAnsi="宋体"/>
                <w:kern w:val="0"/>
                <w:sz w:val="24"/>
                <w:szCs w:val="24"/>
              </w:rPr>
            </w:pPr>
            <w:r>
              <w:rPr>
                <w:rFonts w:hint="eastAsia" w:ascii="宋体" w:hAnsi="宋体"/>
                <w:kern w:val="0"/>
                <w:sz w:val="24"/>
                <w:szCs w:val="24"/>
              </w:rPr>
              <w:t>35分</w:t>
            </w:r>
          </w:p>
        </w:tc>
        <w:tc>
          <w:tcPr>
            <w:tcW w:w="5463" w:type="dxa"/>
            <w:tcBorders>
              <w:top w:val="single" w:color="000000" w:sz="4" w:space="0"/>
              <w:left w:val="nil"/>
              <w:bottom w:val="single" w:color="000000" w:sz="4" w:space="0"/>
              <w:right w:val="single" w:color="000000" w:sz="4" w:space="0"/>
            </w:tcBorders>
            <w:vAlign w:val="center"/>
          </w:tcPr>
          <w:p>
            <w:pPr>
              <w:spacing w:line="300" w:lineRule="exact"/>
              <w:rPr>
                <w:rFonts w:ascii="宋体" w:hAnsi="宋体"/>
                <w:kern w:val="0"/>
                <w:sz w:val="24"/>
                <w:szCs w:val="24"/>
              </w:rPr>
            </w:pPr>
            <w:r>
              <w:rPr>
                <w:rFonts w:hint="eastAsia" w:ascii="宋体" w:hAnsi="宋体"/>
                <w:kern w:val="0"/>
                <w:sz w:val="24"/>
                <w:szCs w:val="24"/>
              </w:rPr>
              <w:t>教学过程安排合理，方法运用灵活、恰当，教学设计方案体现完整</w:t>
            </w:r>
          </w:p>
        </w:tc>
        <w:tc>
          <w:tcPr>
            <w:tcW w:w="850" w:type="dxa"/>
            <w:tcBorders>
              <w:top w:val="single" w:color="000000" w:sz="4" w:space="0"/>
              <w:left w:val="nil"/>
              <w:bottom w:val="single" w:color="000000" w:sz="4" w:space="0"/>
              <w:right w:val="single" w:color="000000" w:sz="4" w:space="0"/>
            </w:tcBorders>
            <w:vAlign w:val="center"/>
          </w:tcPr>
          <w:p>
            <w:pPr>
              <w:spacing w:line="300" w:lineRule="exact"/>
              <w:jc w:val="center"/>
              <w:rPr>
                <w:rFonts w:ascii="宋体" w:hAnsi="宋体"/>
                <w:kern w:val="0"/>
                <w:sz w:val="24"/>
                <w:szCs w:val="24"/>
              </w:rPr>
            </w:pPr>
            <w:r>
              <w:rPr>
                <w:rFonts w:hint="eastAsia" w:ascii="宋体" w:hAnsi="宋体"/>
                <w:kern w:val="0"/>
                <w:sz w:val="24"/>
                <w:szCs w:val="24"/>
              </w:rPr>
              <w:t>10</w:t>
            </w:r>
          </w:p>
        </w:tc>
        <w:tc>
          <w:tcPr>
            <w:tcW w:w="851" w:type="dxa"/>
            <w:vMerge w:val="restart"/>
            <w:tcBorders>
              <w:top w:val="nil"/>
              <w:left w:val="nil"/>
              <w:right w:val="single" w:color="auto" w:sz="8" w:space="0"/>
            </w:tcBorders>
            <w:vAlign w:val="center"/>
          </w:tcPr>
          <w:p>
            <w:pPr>
              <w:spacing w:line="300" w:lineRule="exact"/>
              <w:jc w:val="left"/>
              <w:rPr>
                <w:rFonts w:ascii="宋体" w:hAnsi="宋体"/>
                <w:kern w:val="0"/>
                <w:sz w:val="24"/>
                <w:szCs w:val="24"/>
              </w:rPr>
            </w:pPr>
            <w:r>
              <w:rPr>
                <w:rFonts w:hint="eastAsia" w:ascii="宋体" w:hAnsi="宋体"/>
                <w:kern w:val="0"/>
                <w:sz w:val="24"/>
                <w:szCs w:val="24"/>
              </w:rPr>
              <w:t>　</w:t>
            </w:r>
          </w:p>
          <w:p>
            <w:pPr>
              <w:spacing w:line="300" w:lineRule="exact"/>
              <w:jc w:val="left"/>
              <w:rPr>
                <w:rFonts w:ascii="宋体" w:hAnsi="宋体"/>
                <w:kern w:val="0"/>
                <w:sz w:val="24"/>
                <w:szCs w:val="24"/>
              </w:rPr>
            </w:pPr>
            <w:r>
              <w:rPr>
                <w:rFonts w:hint="eastAsia" w:ascii="宋体" w:hAnsi="宋体"/>
                <w:kern w:val="0"/>
                <w:sz w:val="24"/>
                <w:szCs w:val="24"/>
              </w:rPr>
              <w:t>　</w:t>
            </w:r>
          </w:p>
        </w:tc>
      </w:tr>
      <w:tr>
        <w:tblPrEx>
          <w:tblLayout w:type="fixed"/>
          <w:tblCellMar>
            <w:top w:w="0" w:type="dxa"/>
            <w:left w:w="108" w:type="dxa"/>
            <w:bottom w:w="0" w:type="dxa"/>
            <w:right w:w="108" w:type="dxa"/>
          </w:tblCellMar>
        </w:tblPrEx>
        <w:trPr>
          <w:trHeight w:val="410" w:hRule="atLeast"/>
          <w:jc w:val="center"/>
        </w:trPr>
        <w:tc>
          <w:tcPr>
            <w:tcW w:w="847" w:type="dxa"/>
            <w:vMerge w:val="continue"/>
            <w:tcBorders>
              <w:top w:val="nil"/>
              <w:left w:val="single" w:color="auto" w:sz="8" w:space="0"/>
              <w:bottom w:val="single" w:color="000000" w:sz="4" w:space="0"/>
              <w:right w:val="single" w:color="000000" w:sz="4" w:space="0"/>
            </w:tcBorders>
            <w:vAlign w:val="center"/>
          </w:tcPr>
          <w:p>
            <w:pPr>
              <w:spacing w:line="300" w:lineRule="exact"/>
              <w:jc w:val="center"/>
              <w:rPr>
                <w:rFonts w:ascii="宋体" w:hAnsi="宋体"/>
                <w:kern w:val="0"/>
                <w:sz w:val="24"/>
                <w:szCs w:val="24"/>
              </w:rPr>
            </w:pPr>
          </w:p>
        </w:tc>
        <w:tc>
          <w:tcPr>
            <w:tcW w:w="827" w:type="dxa"/>
            <w:vMerge w:val="continue"/>
            <w:tcBorders>
              <w:top w:val="nil"/>
              <w:left w:val="nil"/>
              <w:bottom w:val="single" w:color="000000" w:sz="4" w:space="0"/>
              <w:right w:val="single" w:color="000000" w:sz="4" w:space="0"/>
            </w:tcBorders>
            <w:vAlign w:val="center"/>
          </w:tcPr>
          <w:p>
            <w:pPr>
              <w:spacing w:line="300" w:lineRule="exact"/>
              <w:jc w:val="center"/>
              <w:rPr>
                <w:rFonts w:ascii="宋体" w:hAnsi="宋体"/>
                <w:kern w:val="0"/>
                <w:sz w:val="24"/>
                <w:szCs w:val="24"/>
              </w:rPr>
            </w:pPr>
          </w:p>
        </w:tc>
        <w:tc>
          <w:tcPr>
            <w:tcW w:w="5463" w:type="dxa"/>
            <w:tcBorders>
              <w:top w:val="single" w:color="000000" w:sz="4" w:space="0"/>
              <w:left w:val="nil"/>
              <w:bottom w:val="single" w:color="000000" w:sz="4" w:space="0"/>
              <w:right w:val="single" w:color="000000" w:sz="4" w:space="0"/>
            </w:tcBorders>
            <w:vAlign w:val="center"/>
          </w:tcPr>
          <w:p>
            <w:pPr>
              <w:spacing w:line="300" w:lineRule="exact"/>
              <w:rPr>
                <w:rFonts w:ascii="宋体" w:hAnsi="宋体"/>
                <w:kern w:val="0"/>
                <w:sz w:val="24"/>
                <w:szCs w:val="24"/>
              </w:rPr>
            </w:pPr>
            <w:r>
              <w:rPr>
                <w:rFonts w:hint="eastAsia" w:ascii="宋体" w:hAnsi="宋体"/>
                <w:kern w:val="0"/>
                <w:sz w:val="24"/>
                <w:szCs w:val="24"/>
              </w:rPr>
              <w:t>启发性强，能有效调动学生思维和学习积极性</w:t>
            </w:r>
          </w:p>
        </w:tc>
        <w:tc>
          <w:tcPr>
            <w:tcW w:w="850" w:type="dxa"/>
            <w:tcBorders>
              <w:top w:val="single" w:color="000000" w:sz="4" w:space="0"/>
              <w:left w:val="nil"/>
              <w:bottom w:val="single" w:color="000000" w:sz="4" w:space="0"/>
              <w:right w:val="single" w:color="000000" w:sz="4" w:space="0"/>
            </w:tcBorders>
            <w:vAlign w:val="center"/>
          </w:tcPr>
          <w:p>
            <w:pPr>
              <w:spacing w:line="300" w:lineRule="exact"/>
              <w:jc w:val="center"/>
              <w:rPr>
                <w:rFonts w:ascii="宋体" w:hAnsi="宋体"/>
                <w:kern w:val="0"/>
                <w:sz w:val="24"/>
                <w:szCs w:val="24"/>
              </w:rPr>
            </w:pPr>
            <w:r>
              <w:rPr>
                <w:rFonts w:hint="eastAsia" w:ascii="宋体" w:hAnsi="宋体"/>
                <w:kern w:val="0"/>
                <w:sz w:val="24"/>
                <w:szCs w:val="24"/>
              </w:rPr>
              <w:t>10</w:t>
            </w:r>
          </w:p>
        </w:tc>
        <w:tc>
          <w:tcPr>
            <w:tcW w:w="851" w:type="dxa"/>
            <w:vMerge w:val="continue"/>
            <w:tcBorders>
              <w:left w:val="nil"/>
              <w:right w:val="single" w:color="auto" w:sz="8" w:space="0"/>
            </w:tcBorders>
            <w:vAlign w:val="center"/>
          </w:tcPr>
          <w:p>
            <w:pPr>
              <w:spacing w:line="300" w:lineRule="exact"/>
              <w:jc w:val="left"/>
              <w:rPr>
                <w:rFonts w:ascii="宋体" w:hAnsi="宋体"/>
                <w:kern w:val="0"/>
                <w:sz w:val="24"/>
                <w:szCs w:val="24"/>
              </w:rPr>
            </w:pPr>
          </w:p>
        </w:tc>
      </w:tr>
      <w:tr>
        <w:tblPrEx>
          <w:tblLayout w:type="fixed"/>
          <w:tblCellMar>
            <w:top w:w="0" w:type="dxa"/>
            <w:left w:w="108" w:type="dxa"/>
            <w:bottom w:w="0" w:type="dxa"/>
            <w:right w:w="108" w:type="dxa"/>
          </w:tblCellMar>
        </w:tblPrEx>
        <w:trPr>
          <w:trHeight w:val="410" w:hRule="atLeast"/>
          <w:jc w:val="center"/>
        </w:trPr>
        <w:tc>
          <w:tcPr>
            <w:tcW w:w="847" w:type="dxa"/>
            <w:vMerge w:val="continue"/>
            <w:tcBorders>
              <w:top w:val="nil"/>
              <w:left w:val="single" w:color="auto" w:sz="8" w:space="0"/>
              <w:bottom w:val="single" w:color="000000" w:sz="4" w:space="0"/>
              <w:right w:val="single" w:color="000000" w:sz="4" w:space="0"/>
            </w:tcBorders>
            <w:vAlign w:val="center"/>
          </w:tcPr>
          <w:p>
            <w:pPr>
              <w:spacing w:line="300" w:lineRule="exact"/>
              <w:jc w:val="center"/>
              <w:rPr>
                <w:rFonts w:ascii="宋体" w:hAnsi="宋体"/>
                <w:kern w:val="0"/>
                <w:sz w:val="24"/>
                <w:szCs w:val="24"/>
              </w:rPr>
            </w:pPr>
          </w:p>
        </w:tc>
        <w:tc>
          <w:tcPr>
            <w:tcW w:w="827" w:type="dxa"/>
            <w:vMerge w:val="continue"/>
            <w:tcBorders>
              <w:top w:val="nil"/>
              <w:left w:val="nil"/>
              <w:bottom w:val="single" w:color="000000" w:sz="4" w:space="0"/>
              <w:right w:val="single" w:color="000000" w:sz="4" w:space="0"/>
            </w:tcBorders>
            <w:vAlign w:val="center"/>
          </w:tcPr>
          <w:p>
            <w:pPr>
              <w:spacing w:line="300" w:lineRule="exact"/>
              <w:jc w:val="center"/>
              <w:rPr>
                <w:rFonts w:ascii="宋体" w:hAnsi="宋体"/>
                <w:kern w:val="0"/>
                <w:sz w:val="24"/>
                <w:szCs w:val="24"/>
              </w:rPr>
            </w:pPr>
          </w:p>
        </w:tc>
        <w:tc>
          <w:tcPr>
            <w:tcW w:w="5463" w:type="dxa"/>
            <w:tcBorders>
              <w:top w:val="single" w:color="000000" w:sz="4" w:space="0"/>
              <w:left w:val="nil"/>
              <w:bottom w:val="single" w:color="000000" w:sz="4" w:space="0"/>
              <w:right w:val="single" w:color="000000" w:sz="4" w:space="0"/>
            </w:tcBorders>
            <w:vAlign w:val="center"/>
          </w:tcPr>
          <w:p>
            <w:pPr>
              <w:spacing w:line="300" w:lineRule="exact"/>
              <w:rPr>
                <w:rFonts w:ascii="宋体" w:hAnsi="宋体"/>
                <w:kern w:val="0"/>
                <w:sz w:val="24"/>
                <w:szCs w:val="24"/>
              </w:rPr>
            </w:pPr>
            <w:r>
              <w:rPr>
                <w:rFonts w:hint="eastAsia" w:ascii="宋体" w:hAnsi="宋体"/>
                <w:kern w:val="0"/>
                <w:sz w:val="24"/>
                <w:szCs w:val="24"/>
              </w:rPr>
              <w:t>教学时间安排合理，课堂应变能力强</w:t>
            </w:r>
          </w:p>
        </w:tc>
        <w:tc>
          <w:tcPr>
            <w:tcW w:w="850" w:type="dxa"/>
            <w:tcBorders>
              <w:top w:val="single" w:color="000000" w:sz="4" w:space="0"/>
              <w:left w:val="nil"/>
              <w:bottom w:val="single" w:color="000000" w:sz="4" w:space="0"/>
              <w:right w:val="single" w:color="000000" w:sz="4" w:space="0"/>
            </w:tcBorders>
            <w:vAlign w:val="center"/>
          </w:tcPr>
          <w:p>
            <w:pPr>
              <w:spacing w:line="300" w:lineRule="exact"/>
              <w:jc w:val="center"/>
              <w:rPr>
                <w:rFonts w:ascii="宋体" w:hAnsi="宋体"/>
                <w:kern w:val="0"/>
                <w:sz w:val="24"/>
                <w:szCs w:val="24"/>
              </w:rPr>
            </w:pPr>
            <w:r>
              <w:rPr>
                <w:rFonts w:hint="eastAsia" w:ascii="宋体" w:hAnsi="宋体"/>
                <w:kern w:val="0"/>
                <w:sz w:val="24"/>
                <w:szCs w:val="24"/>
              </w:rPr>
              <w:t>5</w:t>
            </w:r>
          </w:p>
        </w:tc>
        <w:tc>
          <w:tcPr>
            <w:tcW w:w="851" w:type="dxa"/>
            <w:vMerge w:val="continue"/>
            <w:tcBorders>
              <w:left w:val="nil"/>
              <w:right w:val="single" w:color="auto" w:sz="8" w:space="0"/>
            </w:tcBorders>
            <w:vAlign w:val="center"/>
          </w:tcPr>
          <w:p>
            <w:pPr>
              <w:spacing w:line="300" w:lineRule="exact"/>
              <w:jc w:val="left"/>
              <w:rPr>
                <w:rFonts w:ascii="宋体" w:hAnsi="宋体"/>
                <w:kern w:val="0"/>
                <w:sz w:val="24"/>
                <w:szCs w:val="24"/>
              </w:rPr>
            </w:pPr>
          </w:p>
        </w:tc>
      </w:tr>
      <w:tr>
        <w:tblPrEx>
          <w:tblLayout w:type="fixed"/>
          <w:tblCellMar>
            <w:top w:w="0" w:type="dxa"/>
            <w:left w:w="108" w:type="dxa"/>
            <w:bottom w:w="0" w:type="dxa"/>
            <w:right w:w="108" w:type="dxa"/>
          </w:tblCellMar>
        </w:tblPrEx>
        <w:trPr>
          <w:trHeight w:val="410" w:hRule="atLeast"/>
          <w:jc w:val="center"/>
        </w:trPr>
        <w:tc>
          <w:tcPr>
            <w:tcW w:w="847" w:type="dxa"/>
            <w:vMerge w:val="continue"/>
            <w:tcBorders>
              <w:top w:val="nil"/>
              <w:left w:val="single" w:color="auto" w:sz="8" w:space="0"/>
              <w:bottom w:val="single" w:color="000000" w:sz="4" w:space="0"/>
              <w:right w:val="single" w:color="000000" w:sz="4" w:space="0"/>
            </w:tcBorders>
            <w:vAlign w:val="center"/>
          </w:tcPr>
          <w:p>
            <w:pPr>
              <w:spacing w:line="300" w:lineRule="exact"/>
              <w:jc w:val="center"/>
              <w:rPr>
                <w:rFonts w:ascii="宋体" w:hAnsi="宋体"/>
                <w:kern w:val="0"/>
                <w:sz w:val="24"/>
                <w:szCs w:val="24"/>
              </w:rPr>
            </w:pPr>
          </w:p>
        </w:tc>
        <w:tc>
          <w:tcPr>
            <w:tcW w:w="827" w:type="dxa"/>
            <w:vMerge w:val="continue"/>
            <w:tcBorders>
              <w:top w:val="nil"/>
              <w:left w:val="nil"/>
              <w:bottom w:val="single" w:color="000000" w:sz="4" w:space="0"/>
              <w:right w:val="single" w:color="000000" w:sz="4" w:space="0"/>
            </w:tcBorders>
            <w:vAlign w:val="center"/>
          </w:tcPr>
          <w:p>
            <w:pPr>
              <w:spacing w:line="300" w:lineRule="exact"/>
              <w:jc w:val="center"/>
              <w:rPr>
                <w:rFonts w:ascii="宋体" w:hAnsi="宋体"/>
                <w:kern w:val="0"/>
                <w:sz w:val="24"/>
                <w:szCs w:val="24"/>
              </w:rPr>
            </w:pPr>
          </w:p>
        </w:tc>
        <w:tc>
          <w:tcPr>
            <w:tcW w:w="5463" w:type="dxa"/>
            <w:tcBorders>
              <w:top w:val="single" w:color="000000" w:sz="4" w:space="0"/>
              <w:left w:val="nil"/>
              <w:bottom w:val="single" w:color="000000" w:sz="4" w:space="0"/>
              <w:right w:val="single" w:color="000000" w:sz="4" w:space="0"/>
            </w:tcBorders>
            <w:vAlign w:val="center"/>
          </w:tcPr>
          <w:p>
            <w:pPr>
              <w:spacing w:line="300" w:lineRule="exact"/>
              <w:rPr>
                <w:rFonts w:ascii="宋体" w:hAnsi="宋体"/>
                <w:kern w:val="0"/>
                <w:sz w:val="24"/>
                <w:szCs w:val="24"/>
              </w:rPr>
            </w:pPr>
            <w:r>
              <w:rPr>
                <w:rFonts w:hint="eastAsia" w:ascii="宋体" w:hAnsi="宋体"/>
                <w:kern w:val="0"/>
                <w:sz w:val="24"/>
                <w:szCs w:val="24"/>
              </w:rPr>
              <w:t>熟练、有效地运用多媒体等现代教学手段</w:t>
            </w:r>
          </w:p>
        </w:tc>
        <w:tc>
          <w:tcPr>
            <w:tcW w:w="850" w:type="dxa"/>
            <w:tcBorders>
              <w:top w:val="single" w:color="000000" w:sz="4" w:space="0"/>
              <w:left w:val="nil"/>
              <w:bottom w:val="single" w:color="000000" w:sz="4" w:space="0"/>
              <w:right w:val="single" w:color="000000" w:sz="4" w:space="0"/>
            </w:tcBorders>
            <w:vAlign w:val="center"/>
          </w:tcPr>
          <w:p>
            <w:pPr>
              <w:spacing w:line="300" w:lineRule="exact"/>
              <w:jc w:val="center"/>
              <w:rPr>
                <w:rFonts w:ascii="宋体" w:hAnsi="宋体"/>
                <w:kern w:val="0"/>
                <w:sz w:val="24"/>
                <w:szCs w:val="24"/>
              </w:rPr>
            </w:pPr>
            <w:r>
              <w:rPr>
                <w:rFonts w:hint="eastAsia" w:ascii="宋体" w:hAnsi="宋体"/>
                <w:kern w:val="0"/>
                <w:sz w:val="24"/>
                <w:szCs w:val="24"/>
              </w:rPr>
              <w:t>5</w:t>
            </w:r>
          </w:p>
        </w:tc>
        <w:tc>
          <w:tcPr>
            <w:tcW w:w="851" w:type="dxa"/>
            <w:vMerge w:val="continue"/>
            <w:tcBorders>
              <w:left w:val="nil"/>
              <w:right w:val="single" w:color="auto" w:sz="8" w:space="0"/>
            </w:tcBorders>
            <w:vAlign w:val="center"/>
          </w:tcPr>
          <w:p>
            <w:pPr>
              <w:spacing w:line="300" w:lineRule="exact"/>
              <w:jc w:val="left"/>
              <w:rPr>
                <w:rFonts w:ascii="宋体" w:hAnsi="宋体"/>
                <w:kern w:val="0"/>
                <w:sz w:val="24"/>
                <w:szCs w:val="24"/>
              </w:rPr>
            </w:pPr>
          </w:p>
        </w:tc>
      </w:tr>
      <w:tr>
        <w:tblPrEx>
          <w:tblLayout w:type="fixed"/>
          <w:tblCellMar>
            <w:top w:w="0" w:type="dxa"/>
            <w:left w:w="108" w:type="dxa"/>
            <w:bottom w:w="0" w:type="dxa"/>
            <w:right w:w="108" w:type="dxa"/>
          </w:tblCellMar>
        </w:tblPrEx>
        <w:trPr>
          <w:trHeight w:val="680" w:hRule="atLeast"/>
          <w:jc w:val="center"/>
        </w:trPr>
        <w:tc>
          <w:tcPr>
            <w:tcW w:w="847" w:type="dxa"/>
            <w:vMerge w:val="continue"/>
            <w:tcBorders>
              <w:top w:val="nil"/>
              <w:left w:val="single" w:color="auto" w:sz="8" w:space="0"/>
              <w:bottom w:val="single" w:color="000000" w:sz="4" w:space="0"/>
              <w:right w:val="single" w:color="000000" w:sz="4" w:space="0"/>
            </w:tcBorders>
            <w:vAlign w:val="center"/>
          </w:tcPr>
          <w:p>
            <w:pPr>
              <w:spacing w:line="300" w:lineRule="exact"/>
              <w:jc w:val="center"/>
              <w:rPr>
                <w:rFonts w:ascii="宋体" w:hAnsi="宋体"/>
                <w:kern w:val="0"/>
                <w:sz w:val="24"/>
                <w:szCs w:val="24"/>
              </w:rPr>
            </w:pPr>
          </w:p>
        </w:tc>
        <w:tc>
          <w:tcPr>
            <w:tcW w:w="827" w:type="dxa"/>
            <w:vMerge w:val="continue"/>
            <w:tcBorders>
              <w:top w:val="nil"/>
              <w:left w:val="nil"/>
              <w:bottom w:val="single" w:color="000000" w:sz="4" w:space="0"/>
              <w:right w:val="single" w:color="000000" w:sz="4" w:space="0"/>
            </w:tcBorders>
            <w:vAlign w:val="center"/>
          </w:tcPr>
          <w:p>
            <w:pPr>
              <w:spacing w:line="300" w:lineRule="exact"/>
              <w:jc w:val="center"/>
              <w:rPr>
                <w:rFonts w:ascii="宋体" w:hAnsi="宋体"/>
                <w:kern w:val="0"/>
                <w:sz w:val="24"/>
                <w:szCs w:val="24"/>
              </w:rPr>
            </w:pPr>
          </w:p>
        </w:tc>
        <w:tc>
          <w:tcPr>
            <w:tcW w:w="5463" w:type="dxa"/>
            <w:tcBorders>
              <w:top w:val="single" w:color="000000" w:sz="4" w:space="0"/>
              <w:left w:val="nil"/>
              <w:bottom w:val="single" w:color="000000" w:sz="4" w:space="0"/>
              <w:right w:val="single" w:color="000000" w:sz="4" w:space="0"/>
            </w:tcBorders>
            <w:vAlign w:val="center"/>
          </w:tcPr>
          <w:p>
            <w:pPr>
              <w:spacing w:line="300" w:lineRule="exact"/>
              <w:rPr>
                <w:rFonts w:ascii="宋体" w:hAnsi="宋体"/>
                <w:spacing w:val="-16"/>
                <w:kern w:val="0"/>
                <w:sz w:val="24"/>
                <w:szCs w:val="24"/>
              </w:rPr>
            </w:pPr>
            <w:r>
              <w:rPr>
                <w:rFonts w:hint="eastAsia" w:ascii="宋体" w:hAnsi="宋体"/>
                <w:spacing w:val="-16"/>
                <w:kern w:val="0"/>
                <w:sz w:val="24"/>
                <w:szCs w:val="24"/>
              </w:rPr>
              <w:t>板书设计与教学内容紧密联系、结构合理，板书与多媒体相配合，简洁、工整、美观、大小适当</w:t>
            </w:r>
          </w:p>
        </w:tc>
        <w:tc>
          <w:tcPr>
            <w:tcW w:w="850" w:type="dxa"/>
            <w:tcBorders>
              <w:top w:val="single" w:color="000000" w:sz="4" w:space="0"/>
              <w:left w:val="nil"/>
              <w:bottom w:val="single" w:color="000000" w:sz="4" w:space="0"/>
              <w:right w:val="single" w:color="000000" w:sz="4" w:space="0"/>
            </w:tcBorders>
            <w:vAlign w:val="center"/>
          </w:tcPr>
          <w:p>
            <w:pPr>
              <w:spacing w:line="300" w:lineRule="exact"/>
              <w:jc w:val="center"/>
              <w:rPr>
                <w:rFonts w:ascii="宋体" w:hAnsi="宋体"/>
                <w:b/>
                <w:bCs/>
                <w:kern w:val="0"/>
                <w:sz w:val="24"/>
                <w:szCs w:val="24"/>
              </w:rPr>
            </w:pPr>
            <w:r>
              <w:rPr>
                <w:rFonts w:hint="eastAsia" w:ascii="宋体" w:hAnsi="宋体"/>
                <w:kern w:val="0"/>
                <w:sz w:val="24"/>
                <w:szCs w:val="24"/>
              </w:rPr>
              <w:t>5</w:t>
            </w:r>
          </w:p>
        </w:tc>
        <w:tc>
          <w:tcPr>
            <w:tcW w:w="851" w:type="dxa"/>
            <w:vMerge w:val="continue"/>
            <w:tcBorders>
              <w:left w:val="nil"/>
              <w:bottom w:val="single" w:color="000000" w:sz="4" w:space="0"/>
              <w:right w:val="single" w:color="auto" w:sz="8" w:space="0"/>
            </w:tcBorders>
            <w:vAlign w:val="center"/>
          </w:tcPr>
          <w:p>
            <w:pPr>
              <w:spacing w:line="300" w:lineRule="exact"/>
              <w:jc w:val="left"/>
              <w:rPr>
                <w:rFonts w:ascii="宋体" w:hAnsi="宋体"/>
                <w:kern w:val="0"/>
                <w:sz w:val="24"/>
                <w:szCs w:val="24"/>
              </w:rPr>
            </w:pPr>
          </w:p>
        </w:tc>
      </w:tr>
      <w:tr>
        <w:tblPrEx>
          <w:tblLayout w:type="fixed"/>
          <w:tblCellMar>
            <w:top w:w="0" w:type="dxa"/>
            <w:left w:w="108" w:type="dxa"/>
            <w:bottom w:w="0" w:type="dxa"/>
            <w:right w:w="108" w:type="dxa"/>
          </w:tblCellMar>
        </w:tblPrEx>
        <w:trPr>
          <w:trHeight w:val="680" w:hRule="exact"/>
          <w:jc w:val="center"/>
        </w:trPr>
        <w:tc>
          <w:tcPr>
            <w:tcW w:w="847" w:type="dxa"/>
            <w:vMerge w:val="continue"/>
            <w:tcBorders>
              <w:top w:val="nil"/>
              <w:left w:val="single" w:color="auto" w:sz="8" w:space="0"/>
              <w:bottom w:val="single" w:color="000000" w:sz="4" w:space="0"/>
              <w:right w:val="single" w:color="000000" w:sz="4" w:space="0"/>
            </w:tcBorders>
            <w:vAlign w:val="center"/>
          </w:tcPr>
          <w:p>
            <w:pPr>
              <w:spacing w:line="300" w:lineRule="exact"/>
              <w:jc w:val="center"/>
              <w:rPr>
                <w:rFonts w:ascii="宋体" w:hAnsi="宋体"/>
                <w:kern w:val="0"/>
                <w:sz w:val="24"/>
                <w:szCs w:val="24"/>
              </w:rPr>
            </w:pPr>
          </w:p>
        </w:tc>
        <w:tc>
          <w:tcPr>
            <w:tcW w:w="827" w:type="dxa"/>
            <w:vMerge w:val="restart"/>
            <w:tcBorders>
              <w:top w:val="nil"/>
              <w:left w:val="nil"/>
              <w:bottom w:val="single" w:color="000000" w:sz="4" w:space="0"/>
              <w:right w:val="single" w:color="000000" w:sz="4" w:space="0"/>
            </w:tcBorders>
            <w:vAlign w:val="center"/>
          </w:tcPr>
          <w:p>
            <w:pPr>
              <w:spacing w:line="300" w:lineRule="exact"/>
              <w:jc w:val="center"/>
              <w:rPr>
                <w:rFonts w:ascii="宋体" w:hAnsi="宋体"/>
                <w:kern w:val="0"/>
                <w:sz w:val="24"/>
                <w:szCs w:val="24"/>
              </w:rPr>
            </w:pPr>
            <w:r>
              <w:rPr>
                <w:rFonts w:hint="eastAsia" w:ascii="宋体" w:hAnsi="宋体"/>
                <w:kern w:val="0"/>
                <w:sz w:val="24"/>
                <w:szCs w:val="24"/>
              </w:rPr>
              <w:t>语言</w:t>
            </w:r>
          </w:p>
          <w:p>
            <w:pPr>
              <w:spacing w:line="300" w:lineRule="exact"/>
              <w:jc w:val="center"/>
              <w:rPr>
                <w:rFonts w:ascii="宋体" w:hAnsi="宋体"/>
                <w:kern w:val="0"/>
                <w:sz w:val="24"/>
                <w:szCs w:val="24"/>
              </w:rPr>
            </w:pPr>
            <w:r>
              <w:rPr>
                <w:rFonts w:hint="eastAsia" w:ascii="宋体" w:hAnsi="宋体"/>
                <w:kern w:val="0"/>
                <w:sz w:val="24"/>
                <w:szCs w:val="24"/>
              </w:rPr>
              <w:t>教态</w:t>
            </w:r>
          </w:p>
          <w:p>
            <w:pPr>
              <w:spacing w:line="300" w:lineRule="exact"/>
              <w:jc w:val="center"/>
              <w:rPr>
                <w:rFonts w:ascii="宋体" w:hAnsi="宋体"/>
                <w:kern w:val="0"/>
                <w:sz w:val="24"/>
                <w:szCs w:val="24"/>
              </w:rPr>
            </w:pPr>
            <w:r>
              <w:rPr>
                <w:rFonts w:hint="eastAsia" w:ascii="宋体" w:hAnsi="宋体"/>
                <w:kern w:val="0"/>
                <w:sz w:val="24"/>
                <w:szCs w:val="24"/>
              </w:rPr>
              <w:t>10分</w:t>
            </w:r>
          </w:p>
        </w:tc>
        <w:tc>
          <w:tcPr>
            <w:tcW w:w="5463" w:type="dxa"/>
            <w:tcBorders>
              <w:top w:val="single" w:color="000000" w:sz="4" w:space="0"/>
              <w:left w:val="nil"/>
              <w:bottom w:val="single" w:color="000000" w:sz="4" w:space="0"/>
              <w:right w:val="single" w:color="000000" w:sz="4" w:space="0"/>
            </w:tcBorders>
            <w:vAlign w:val="center"/>
          </w:tcPr>
          <w:p>
            <w:pPr>
              <w:spacing w:line="300" w:lineRule="exact"/>
              <w:rPr>
                <w:rFonts w:ascii="宋体" w:hAnsi="宋体"/>
                <w:kern w:val="0"/>
                <w:sz w:val="24"/>
                <w:szCs w:val="24"/>
              </w:rPr>
            </w:pPr>
            <w:r>
              <w:rPr>
                <w:rFonts w:hint="eastAsia" w:ascii="宋体" w:hAnsi="宋体"/>
                <w:kern w:val="0"/>
                <w:sz w:val="24"/>
                <w:szCs w:val="24"/>
              </w:rPr>
              <w:t>普通话讲课，语言清晰、流畅、准确、生动，语速节奏恰当</w:t>
            </w:r>
          </w:p>
        </w:tc>
        <w:tc>
          <w:tcPr>
            <w:tcW w:w="850" w:type="dxa"/>
            <w:tcBorders>
              <w:top w:val="single" w:color="000000" w:sz="4" w:space="0"/>
              <w:left w:val="nil"/>
              <w:bottom w:val="single" w:color="000000" w:sz="4" w:space="0"/>
              <w:right w:val="single" w:color="000000" w:sz="4" w:space="0"/>
            </w:tcBorders>
            <w:vAlign w:val="center"/>
          </w:tcPr>
          <w:p>
            <w:pPr>
              <w:spacing w:line="300" w:lineRule="exact"/>
              <w:jc w:val="center"/>
              <w:rPr>
                <w:rFonts w:ascii="宋体" w:hAnsi="宋体"/>
                <w:kern w:val="0"/>
                <w:sz w:val="24"/>
                <w:szCs w:val="24"/>
              </w:rPr>
            </w:pPr>
            <w:r>
              <w:rPr>
                <w:rFonts w:hint="eastAsia" w:ascii="宋体" w:hAnsi="宋体"/>
                <w:kern w:val="0"/>
                <w:sz w:val="24"/>
                <w:szCs w:val="24"/>
              </w:rPr>
              <w:t>5</w:t>
            </w:r>
          </w:p>
        </w:tc>
        <w:tc>
          <w:tcPr>
            <w:tcW w:w="851" w:type="dxa"/>
            <w:vMerge w:val="restart"/>
            <w:tcBorders>
              <w:top w:val="nil"/>
              <w:left w:val="nil"/>
              <w:right w:val="single" w:color="auto" w:sz="8" w:space="0"/>
            </w:tcBorders>
            <w:vAlign w:val="center"/>
          </w:tcPr>
          <w:p>
            <w:pPr>
              <w:spacing w:line="300" w:lineRule="exact"/>
              <w:jc w:val="left"/>
              <w:rPr>
                <w:rFonts w:ascii="宋体" w:hAnsi="宋体"/>
                <w:kern w:val="0"/>
                <w:sz w:val="24"/>
                <w:szCs w:val="24"/>
              </w:rPr>
            </w:pPr>
          </w:p>
          <w:p>
            <w:pPr>
              <w:spacing w:line="300" w:lineRule="exact"/>
              <w:jc w:val="left"/>
              <w:rPr>
                <w:rFonts w:ascii="宋体" w:hAnsi="宋体"/>
                <w:kern w:val="0"/>
                <w:sz w:val="24"/>
                <w:szCs w:val="24"/>
              </w:rPr>
            </w:pPr>
          </w:p>
        </w:tc>
      </w:tr>
      <w:tr>
        <w:tblPrEx>
          <w:tblLayout w:type="fixed"/>
        </w:tblPrEx>
        <w:trPr>
          <w:trHeight w:val="425" w:hRule="atLeast"/>
          <w:jc w:val="center"/>
        </w:trPr>
        <w:tc>
          <w:tcPr>
            <w:tcW w:w="847" w:type="dxa"/>
            <w:vMerge w:val="continue"/>
            <w:tcBorders>
              <w:top w:val="nil"/>
              <w:left w:val="single" w:color="auto" w:sz="8" w:space="0"/>
              <w:bottom w:val="single" w:color="000000" w:sz="4" w:space="0"/>
              <w:right w:val="single" w:color="000000" w:sz="4" w:space="0"/>
            </w:tcBorders>
            <w:vAlign w:val="center"/>
          </w:tcPr>
          <w:p>
            <w:pPr>
              <w:spacing w:line="300" w:lineRule="exact"/>
              <w:jc w:val="center"/>
              <w:rPr>
                <w:rFonts w:ascii="宋体" w:hAnsi="宋体"/>
                <w:kern w:val="0"/>
                <w:sz w:val="24"/>
                <w:szCs w:val="24"/>
              </w:rPr>
            </w:pPr>
          </w:p>
        </w:tc>
        <w:tc>
          <w:tcPr>
            <w:tcW w:w="827" w:type="dxa"/>
            <w:vMerge w:val="continue"/>
            <w:tcBorders>
              <w:top w:val="nil"/>
              <w:left w:val="nil"/>
              <w:bottom w:val="single" w:color="000000" w:sz="4" w:space="0"/>
              <w:right w:val="single" w:color="000000" w:sz="4" w:space="0"/>
            </w:tcBorders>
            <w:vAlign w:val="center"/>
          </w:tcPr>
          <w:p>
            <w:pPr>
              <w:spacing w:line="300" w:lineRule="exact"/>
              <w:jc w:val="center"/>
              <w:rPr>
                <w:rFonts w:ascii="宋体" w:hAnsi="宋体"/>
                <w:kern w:val="0"/>
                <w:sz w:val="24"/>
                <w:szCs w:val="24"/>
              </w:rPr>
            </w:pPr>
          </w:p>
        </w:tc>
        <w:tc>
          <w:tcPr>
            <w:tcW w:w="5463" w:type="dxa"/>
            <w:tcBorders>
              <w:top w:val="single" w:color="000000" w:sz="4" w:space="0"/>
              <w:left w:val="nil"/>
              <w:bottom w:val="single" w:color="000000" w:sz="4" w:space="0"/>
              <w:right w:val="single" w:color="000000" w:sz="4" w:space="0"/>
            </w:tcBorders>
            <w:vAlign w:val="center"/>
          </w:tcPr>
          <w:p>
            <w:pPr>
              <w:spacing w:line="300" w:lineRule="exact"/>
              <w:rPr>
                <w:rFonts w:ascii="宋体" w:hAnsi="宋体"/>
                <w:kern w:val="0"/>
                <w:sz w:val="24"/>
                <w:szCs w:val="24"/>
              </w:rPr>
            </w:pPr>
            <w:r>
              <w:rPr>
                <w:rFonts w:hint="eastAsia" w:ascii="宋体" w:hAnsi="宋体"/>
                <w:kern w:val="0"/>
                <w:sz w:val="24"/>
                <w:szCs w:val="24"/>
              </w:rPr>
              <w:t>肢体语言运用合理、恰当，教态自然大方</w:t>
            </w:r>
          </w:p>
        </w:tc>
        <w:tc>
          <w:tcPr>
            <w:tcW w:w="850" w:type="dxa"/>
            <w:tcBorders>
              <w:top w:val="single" w:color="000000" w:sz="4" w:space="0"/>
              <w:left w:val="nil"/>
              <w:bottom w:val="single" w:color="000000" w:sz="4" w:space="0"/>
              <w:right w:val="single" w:color="000000" w:sz="4" w:space="0"/>
            </w:tcBorders>
            <w:vAlign w:val="center"/>
          </w:tcPr>
          <w:p>
            <w:pPr>
              <w:spacing w:line="300" w:lineRule="exact"/>
              <w:jc w:val="center"/>
              <w:rPr>
                <w:rFonts w:ascii="宋体" w:hAnsi="宋体"/>
                <w:kern w:val="0"/>
                <w:sz w:val="24"/>
                <w:szCs w:val="24"/>
              </w:rPr>
            </w:pPr>
            <w:r>
              <w:rPr>
                <w:rFonts w:hint="eastAsia" w:ascii="宋体" w:hAnsi="宋体"/>
                <w:kern w:val="0"/>
                <w:sz w:val="24"/>
                <w:szCs w:val="24"/>
              </w:rPr>
              <w:t>3</w:t>
            </w:r>
          </w:p>
        </w:tc>
        <w:tc>
          <w:tcPr>
            <w:tcW w:w="851" w:type="dxa"/>
            <w:vMerge w:val="continue"/>
            <w:tcBorders>
              <w:left w:val="nil"/>
              <w:right w:val="single" w:color="auto" w:sz="8" w:space="0"/>
            </w:tcBorders>
            <w:vAlign w:val="center"/>
          </w:tcPr>
          <w:p>
            <w:pPr>
              <w:spacing w:line="300" w:lineRule="exact"/>
              <w:jc w:val="left"/>
              <w:rPr>
                <w:rFonts w:ascii="宋体" w:hAnsi="宋体"/>
                <w:kern w:val="0"/>
                <w:sz w:val="24"/>
                <w:szCs w:val="24"/>
              </w:rPr>
            </w:pPr>
          </w:p>
        </w:tc>
      </w:tr>
      <w:tr>
        <w:tblPrEx>
          <w:tblLayout w:type="fixed"/>
          <w:tblCellMar>
            <w:top w:w="0" w:type="dxa"/>
            <w:left w:w="108" w:type="dxa"/>
            <w:bottom w:w="0" w:type="dxa"/>
            <w:right w:w="108" w:type="dxa"/>
          </w:tblCellMar>
        </w:tblPrEx>
        <w:trPr>
          <w:trHeight w:val="425" w:hRule="atLeast"/>
          <w:jc w:val="center"/>
        </w:trPr>
        <w:tc>
          <w:tcPr>
            <w:tcW w:w="847" w:type="dxa"/>
            <w:vMerge w:val="continue"/>
            <w:tcBorders>
              <w:top w:val="nil"/>
              <w:left w:val="single" w:color="auto" w:sz="8" w:space="0"/>
              <w:bottom w:val="single" w:color="000000" w:sz="4" w:space="0"/>
              <w:right w:val="single" w:color="000000" w:sz="4" w:space="0"/>
            </w:tcBorders>
            <w:vAlign w:val="center"/>
          </w:tcPr>
          <w:p>
            <w:pPr>
              <w:spacing w:line="300" w:lineRule="exact"/>
              <w:jc w:val="center"/>
              <w:rPr>
                <w:rFonts w:ascii="宋体" w:hAnsi="宋体"/>
                <w:kern w:val="0"/>
                <w:sz w:val="24"/>
                <w:szCs w:val="24"/>
              </w:rPr>
            </w:pPr>
          </w:p>
        </w:tc>
        <w:tc>
          <w:tcPr>
            <w:tcW w:w="827" w:type="dxa"/>
            <w:vMerge w:val="continue"/>
            <w:tcBorders>
              <w:top w:val="nil"/>
              <w:left w:val="nil"/>
              <w:bottom w:val="single" w:color="000000" w:sz="4" w:space="0"/>
              <w:right w:val="single" w:color="000000" w:sz="4" w:space="0"/>
            </w:tcBorders>
            <w:vAlign w:val="center"/>
          </w:tcPr>
          <w:p>
            <w:pPr>
              <w:spacing w:line="300" w:lineRule="exact"/>
              <w:jc w:val="center"/>
              <w:rPr>
                <w:rFonts w:ascii="宋体" w:hAnsi="宋体"/>
                <w:kern w:val="0"/>
                <w:sz w:val="24"/>
                <w:szCs w:val="24"/>
              </w:rPr>
            </w:pPr>
          </w:p>
        </w:tc>
        <w:tc>
          <w:tcPr>
            <w:tcW w:w="5463" w:type="dxa"/>
            <w:tcBorders>
              <w:top w:val="single" w:color="000000" w:sz="4" w:space="0"/>
              <w:left w:val="nil"/>
              <w:bottom w:val="single" w:color="000000" w:sz="4" w:space="0"/>
              <w:right w:val="single" w:color="000000" w:sz="4" w:space="0"/>
            </w:tcBorders>
            <w:vAlign w:val="center"/>
          </w:tcPr>
          <w:p>
            <w:pPr>
              <w:spacing w:line="300" w:lineRule="exact"/>
              <w:rPr>
                <w:rFonts w:ascii="宋体" w:hAnsi="宋体"/>
                <w:kern w:val="0"/>
                <w:sz w:val="24"/>
                <w:szCs w:val="24"/>
              </w:rPr>
            </w:pPr>
            <w:r>
              <w:rPr>
                <w:rFonts w:hint="eastAsia" w:ascii="宋体" w:hAnsi="宋体"/>
                <w:kern w:val="0"/>
                <w:sz w:val="24"/>
                <w:szCs w:val="24"/>
              </w:rPr>
              <w:t>教态仪表自然得体，精神饱满，亲和力强</w:t>
            </w:r>
          </w:p>
        </w:tc>
        <w:tc>
          <w:tcPr>
            <w:tcW w:w="850" w:type="dxa"/>
            <w:tcBorders>
              <w:top w:val="single" w:color="000000" w:sz="4" w:space="0"/>
              <w:left w:val="nil"/>
              <w:bottom w:val="single" w:color="000000" w:sz="4" w:space="0"/>
              <w:right w:val="single" w:color="000000" w:sz="4" w:space="0"/>
            </w:tcBorders>
            <w:vAlign w:val="center"/>
          </w:tcPr>
          <w:p>
            <w:pPr>
              <w:spacing w:line="300" w:lineRule="exact"/>
              <w:jc w:val="center"/>
              <w:rPr>
                <w:rFonts w:ascii="宋体" w:hAnsi="宋体"/>
                <w:kern w:val="0"/>
                <w:sz w:val="24"/>
                <w:szCs w:val="24"/>
              </w:rPr>
            </w:pPr>
            <w:r>
              <w:rPr>
                <w:rFonts w:hint="eastAsia" w:ascii="宋体" w:hAnsi="宋体"/>
                <w:kern w:val="0"/>
                <w:sz w:val="24"/>
                <w:szCs w:val="24"/>
              </w:rPr>
              <w:t>2</w:t>
            </w:r>
          </w:p>
        </w:tc>
        <w:tc>
          <w:tcPr>
            <w:tcW w:w="851" w:type="dxa"/>
            <w:vMerge w:val="continue"/>
            <w:tcBorders>
              <w:left w:val="nil"/>
              <w:bottom w:val="single" w:color="000000" w:sz="4" w:space="0"/>
              <w:right w:val="single" w:color="auto" w:sz="8" w:space="0"/>
            </w:tcBorders>
            <w:vAlign w:val="center"/>
          </w:tcPr>
          <w:p>
            <w:pPr>
              <w:spacing w:line="300" w:lineRule="exact"/>
              <w:jc w:val="left"/>
              <w:rPr>
                <w:rFonts w:ascii="宋体" w:hAnsi="宋体"/>
                <w:kern w:val="0"/>
                <w:sz w:val="24"/>
                <w:szCs w:val="24"/>
              </w:rPr>
            </w:pPr>
          </w:p>
        </w:tc>
      </w:tr>
      <w:tr>
        <w:tblPrEx>
          <w:tblLayout w:type="fixed"/>
          <w:tblCellMar>
            <w:top w:w="0" w:type="dxa"/>
            <w:left w:w="108" w:type="dxa"/>
            <w:bottom w:w="0" w:type="dxa"/>
            <w:right w:w="108" w:type="dxa"/>
          </w:tblCellMar>
        </w:tblPrEx>
        <w:trPr>
          <w:trHeight w:val="1183" w:hRule="atLeast"/>
          <w:jc w:val="center"/>
        </w:trPr>
        <w:tc>
          <w:tcPr>
            <w:tcW w:w="847" w:type="dxa"/>
            <w:vMerge w:val="continue"/>
            <w:tcBorders>
              <w:top w:val="nil"/>
              <w:left w:val="single" w:color="auto" w:sz="8" w:space="0"/>
              <w:bottom w:val="single" w:color="000000" w:sz="4" w:space="0"/>
              <w:right w:val="single" w:color="000000" w:sz="4" w:space="0"/>
            </w:tcBorders>
            <w:vAlign w:val="center"/>
          </w:tcPr>
          <w:p>
            <w:pPr>
              <w:spacing w:line="300" w:lineRule="exact"/>
              <w:jc w:val="center"/>
              <w:rPr>
                <w:rFonts w:ascii="宋体" w:hAnsi="宋体"/>
                <w:kern w:val="0"/>
                <w:sz w:val="24"/>
                <w:szCs w:val="24"/>
              </w:rPr>
            </w:pPr>
          </w:p>
        </w:tc>
        <w:tc>
          <w:tcPr>
            <w:tcW w:w="827" w:type="dxa"/>
            <w:tcBorders>
              <w:top w:val="single" w:color="000000" w:sz="4" w:space="0"/>
              <w:left w:val="nil"/>
              <w:bottom w:val="single" w:color="000000" w:sz="4" w:space="0"/>
              <w:right w:val="nil"/>
            </w:tcBorders>
            <w:vAlign w:val="center"/>
          </w:tcPr>
          <w:p>
            <w:pPr>
              <w:spacing w:line="300" w:lineRule="exact"/>
              <w:jc w:val="center"/>
              <w:rPr>
                <w:rFonts w:ascii="宋体" w:hAnsi="宋体"/>
                <w:kern w:val="0"/>
                <w:sz w:val="24"/>
                <w:szCs w:val="24"/>
              </w:rPr>
            </w:pPr>
            <w:r>
              <w:rPr>
                <w:rFonts w:hint="eastAsia" w:ascii="宋体" w:hAnsi="宋体"/>
                <w:kern w:val="0"/>
                <w:sz w:val="24"/>
                <w:szCs w:val="24"/>
              </w:rPr>
              <w:t>教学</w:t>
            </w:r>
          </w:p>
          <w:p>
            <w:pPr>
              <w:spacing w:line="300" w:lineRule="exact"/>
              <w:jc w:val="center"/>
              <w:rPr>
                <w:rFonts w:ascii="宋体" w:hAnsi="宋体"/>
                <w:kern w:val="0"/>
                <w:sz w:val="24"/>
                <w:szCs w:val="24"/>
              </w:rPr>
            </w:pPr>
            <w:r>
              <w:rPr>
                <w:rFonts w:hint="eastAsia" w:ascii="宋体" w:hAnsi="宋体"/>
                <w:kern w:val="0"/>
                <w:sz w:val="24"/>
                <w:szCs w:val="24"/>
              </w:rPr>
              <w:t>特色</w:t>
            </w:r>
          </w:p>
          <w:p>
            <w:pPr>
              <w:spacing w:line="300" w:lineRule="exact"/>
              <w:jc w:val="center"/>
              <w:rPr>
                <w:rFonts w:ascii="宋体" w:hAnsi="宋体"/>
                <w:kern w:val="0"/>
                <w:sz w:val="24"/>
                <w:szCs w:val="24"/>
              </w:rPr>
            </w:pPr>
            <w:r>
              <w:rPr>
                <w:rFonts w:hint="eastAsia" w:ascii="宋体" w:hAnsi="宋体"/>
                <w:kern w:val="0"/>
                <w:sz w:val="24"/>
                <w:szCs w:val="24"/>
              </w:rPr>
              <w:t>5分</w:t>
            </w:r>
          </w:p>
        </w:tc>
        <w:tc>
          <w:tcPr>
            <w:tcW w:w="5463"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ascii="宋体" w:hAnsi="宋体"/>
                <w:spacing w:val="-16"/>
                <w:kern w:val="0"/>
                <w:sz w:val="24"/>
                <w:szCs w:val="24"/>
              </w:rPr>
            </w:pPr>
            <w:r>
              <w:rPr>
                <w:rFonts w:hint="eastAsia" w:ascii="宋体" w:hAnsi="宋体"/>
                <w:spacing w:val="-16"/>
                <w:kern w:val="0"/>
                <w:sz w:val="24"/>
                <w:szCs w:val="24"/>
              </w:rPr>
              <w:t>教学理念先进、风格突出、感染力强、教学效果好</w:t>
            </w:r>
          </w:p>
        </w:tc>
        <w:tc>
          <w:tcPr>
            <w:tcW w:w="850" w:type="dxa"/>
            <w:tcBorders>
              <w:top w:val="single" w:color="000000" w:sz="4" w:space="0"/>
              <w:left w:val="nil"/>
              <w:bottom w:val="single" w:color="000000" w:sz="4" w:space="0"/>
              <w:right w:val="single" w:color="000000" w:sz="4" w:space="0"/>
            </w:tcBorders>
            <w:vAlign w:val="center"/>
          </w:tcPr>
          <w:p>
            <w:pPr>
              <w:spacing w:line="300" w:lineRule="exact"/>
              <w:jc w:val="center"/>
              <w:rPr>
                <w:rFonts w:ascii="宋体" w:hAnsi="宋体"/>
                <w:kern w:val="0"/>
                <w:sz w:val="24"/>
                <w:szCs w:val="24"/>
              </w:rPr>
            </w:pPr>
            <w:r>
              <w:rPr>
                <w:rFonts w:hint="eastAsia" w:ascii="宋体" w:hAnsi="宋体"/>
                <w:kern w:val="0"/>
                <w:sz w:val="24"/>
                <w:szCs w:val="24"/>
              </w:rPr>
              <w:t>5</w:t>
            </w:r>
          </w:p>
        </w:tc>
        <w:tc>
          <w:tcPr>
            <w:tcW w:w="851" w:type="dxa"/>
            <w:tcBorders>
              <w:top w:val="single" w:color="000000" w:sz="4" w:space="0"/>
              <w:left w:val="nil"/>
              <w:bottom w:val="single" w:color="000000" w:sz="4" w:space="0"/>
              <w:right w:val="single" w:color="auto" w:sz="8" w:space="0"/>
            </w:tcBorders>
            <w:vAlign w:val="center"/>
          </w:tcPr>
          <w:p>
            <w:pPr>
              <w:spacing w:line="300" w:lineRule="exact"/>
              <w:jc w:val="left"/>
              <w:rPr>
                <w:rFonts w:ascii="宋体" w:hAnsi="宋体"/>
                <w:kern w:val="0"/>
                <w:sz w:val="24"/>
                <w:szCs w:val="24"/>
              </w:rPr>
            </w:pPr>
          </w:p>
        </w:tc>
      </w:tr>
      <w:tr>
        <w:tblPrEx>
          <w:tblLayout w:type="fixed"/>
          <w:tblCellMar>
            <w:top w:w="0" w:type="dxa"/>
            <w:left w:w="108" w:type="dxa"/>
            <w:bottom w:w="0" w:type="dxa"/>
            <w:right w:w="108" w:type="dxa"/>
          </w:tblCellMar>
        </w:tblPrEx>
        <w:trPr>
          <w:trHeight w:val="687" w:hRule="atLeast"/>
          <w:jc w:val="center"/>
        </w:trPr>
        <w:tc>
          <w:tcPr>
            <w:tcW w:w="1674" w:type="dxa"/>
            <w:gridSpan w:val="2"/>
            <w:tcBorders>
              <w:top w:val="single" w:color="000000" w:sz="4" w:space="0"/>
              <w:left w:val="single" w:color="auto" w:sz="8" w:space="0"/>
              <w:bottom w:val="single" w:color="auto" w:sz="8" w:space="0"/>
              <w:right w:val="single" w:color="000000" w:sz="4" w:space="0"/>
            </w:tcBorders>
            <w:vAlign w:val="center"/>
          </w:tcPr>
          <w:p>
            <w:pPr>
              <w:spacing w:line="300" w:lineRule="exact"/>
              <w:jc w:val="center"/>
              <w:rPr>
                <w:rFonts w:ascii="宋体" w:hAnsi="宋体"/>
                <w:kern w:val="0"/>
                <w:sz w:val="24"/>
                <w:szCs w:val="24"/>
              </w:rPr>
            </w:pPr>
            <w:r>
              <w:rPr>
                <w:rFonts w:hint="eastAsia" w:ascii="宋体" w:hAnsi="宋体"/>
                <w:kern w:val="0"/>
                <w:sz w:val="24"/>
                <w:szCs w:val="24"/>
              </w:rPr>
              <w:t>评委签名</w:t>
            </w:r>
          </w:p>
        </w:tc>
        <w:tc>
          <w:tcPr>
            <w:tcW w:w="5463" w:type="dxa"/>
            <w:tcBorders>
              <w:top w:val="single" w:color="000000" w:sz="4" w:space="0"/>
              <w:left w:val="nil"/>
              <w:bottom w:val="single" w:color="auto" w:sz="8" w:space="0"/>
              <w:right w:val="single" w:color="000000" w:sz="4" w:space="0"/>
            </w:tcBorders>
            <w:vAlign w:val="center"/>
          </w:tcPr>
          <w:p>
            <w:pPr>
              <w:spacing w:line="300" w:lineRule="exact"/>
              <w:rPr>
                <w:rFonts w:ascii="宋体" w:hAnsi="宋体"/>
                <w:kern w:val="0"/>
                <w:sz w:val="24"/>
                <w:szCs w:val="24"/>
              </w:rPr>
            </w:pPr>
          </w:p>
        </w:tc>
        <w:tc>
          <w:tcPr>
            <w:tcW w:w="850" w:type="dxa"/>
            <w:tcBorders>
              <w:top w:val="single" w:color="000000" w:sz="4" w:space="0"/>
              <w:left w:val="nil"/>
              <w:bottom w:val="single" w:color="auto" w:sz="8" w:space="0"/>
              <w:right w:val="single" w:color="000000" w:sz="4" w:space="0"/>
            </w:tcBorders>
            <w:vAlign w:val="center"/>
          </w:tcPr>
          <w:p>
            <w:pPr>
              <w:spacing w:line="300" w:lineRule="exact"/>
              <w:jc w:val="center"/>
              <w:rPr>
                <w:rFonts w:ascii="宋体" w:hAnsi="宋体"/>
                <w:kern w:val="0"/>
                <w:sz w:val="24"/>
                <w:szCs w:val="24"/>
              </w:rPr>
            </w:pPr>
            <w:r>
              <w:rPr>
                <w:rFonts w:hint="eastAsia" w:ascii="宋体" w:hAnsi="宋体"/>
                <w:kern w:val="0"/>
                <w:sz w:val="24"/>
                <w:szCs w:val="24"/>
              </w:rPr>
              <w:t>合计得分</w:t>
            </w:r>
          </w:p>
        </w:tc>
        <w:tc>
          <w:tcPr>
            <w:tcW w:w="851" w:type="dxa"/>
            <w:tcBorders>
              <w:top w:val="single" w:color="000000" w:sz="4" w:space="0"/>
              <w:left w:val="nil"/>
              <w:bottom w:val="single" w:color="auto" w:sz="8" w:space="0"/>
              <w:right w:val="single" w:color="auto" w:sz="8" w:space="0"/>
            </w:tcBorders>
            <w:vAlign w:val="center"/>
          </w:tcPr>
          <w:p>
            <w:pPr>
              <w:spacing w:line="300" w:lineRule="exact"/>
              <w:jc w:val="left"/>
              <w:rPr>
                <w:rFonts w:ascii="宋体" w:hAnsi="宋体"/>
                <w:kern w:val="0"/>
                <w:sz w:val="24"/>
                <w:szCs w:val="24"/>
              </w:rPr>
            </w:pPr>
          </w:p>
        </w:tc>
      </w:tr>
    </w:tbl>
    <w:p>
      <w:pPr>
        <w:ind w:firstLine="141" w:firstLineChars="50"/>
        <w:jc w:val="left"/>
        <w:rPr>
          <w:rFonts w:ascii="宋体" w:hAnsi="宋体" w:cs="宋体"/>
          <w:bCs/>
          <w:kern w:val="0"/>
          <w:szCs w:val="28"/>
        </w:rPr>
      </w:pPr>
      <w:r>
        <w:rPr>
          <w:rFonts w:hint="eastAsia" w:ascii="宋体" w:hAnsi="宋体" w:cs="宋体"/>
          <w:b/>
          <w:bCs/>
          <w:kern w:val="0"/>
          <w:szCs w:val="28"/>
        </w:rPr>
        <w:t>注：</w:t>
      </w:r>
      <w:r>
        <w:rPr>
          <w:rFonts w:hint="eastAsia" w:ascii="宋体" w:hAnsi="宋体" w:cs="宋体"/>
          <w:bCs/>
          <w:kern w:val="0"/>
          <w:szCs w:val="28"/>
        </w:rPr>
        <w:t>评委评分可保留小数点后两位。</w:t>
      </w:r>
    </w:p>
    <w:p>
      <w:pPr>
        <w:rPr>
          <w:rFonts w:ascii="黑体" w:hAnsi="黑体" w:eastAsia="黑体"/>
          <w:kern w:val="0"/>
          <w:szCs w:val="28"/>
        </w:rPr>
      </w:pPr>
    </w:p>
    <w:p/>
    <w:p/>
    <w:p/>
    <w:p>
      <w:pPr>
        <w:widowControl/>
        <w:spacing w:before="100" w:beforeAutospacing="1" w:after="100" w:afterAutospacing="1" w:line="600" w:lineRule="exact"/>
        <w:jc w:val="center"/>
        <w:rPr>
          <w:rFonts w:ascii="宋体" w:hAnsi="宋体" w:cs="宋体"/>
          <w:b/>
          <w:bCs/>
          <w:kern w:val="0"/>
          <w:sz w:val="32"/>
          <w:szCs w:val="32"/>
        </w:rPr>
      </w:pPr>
    </w:p>
    <w:p>
      <w:pPr>
        <w:widowControl/>
        <w:spacing w:before="100" w:beforeAutospacing="1" w:after="100" w:afterAutospacing="1" w:line="600" w:lineRule="exact"/>
        <w:jc w:val="center"/>
        <w:rPr>
          <w:rFonts w:ascii="宋体" w:hAnsi="宋体" w:cs="宋体"/>
          <w:b/>
          <w:bCs/>
          <w:kern w:val="0"/>
          <w:sz w:val="32"/>
          <w:szCs w:val="32"/>
        </w:rPr>
      </w:pPr>
    </w:p>
    <w:p>
      <w:pPr>
        <w:widowControl/>
        <w:spacing w:line="360" w:lineRule="auto"/>
        <w:jc w:val="center"/>
        <w:rPr>
          <w:rFonts w:ascii="宋体" w:hAnsi="宋体" w:cs="宋体"/>
          <w:kern w:val="0"/>
          <w:szCs w:val="28"/>
        </w:rPr>
      </w:pPr>
      <w:r>
        <w:rPr>
          <w:rFonts w:hint="eastAsia" w:ascii="宋体" w:hAnsi="宋体" w:cs="宋体"/>
          <w:b/>
          <w:bCs/>
          <w:kern w:val="0"/>
          <w:sz w:val="32"/>
          <w:szCs w:val="32"/>
        </w:rPr>
        <w:t>青岛理工大学第一届教师信息化教学比赛参赛选手汇总表</w:t>
      </w:r>
    </w:p>
    <w:p>
      <w:pPr>
        <w:widowControl/>
        <w:spacing w:before="100" w:beforeAutospacing="1" w:after="100" w:afterAutospacing="1" w:line="600" w:lineRule="exact"/>
        <w:jc w:val="left"/>
        <w:rPr>
          <w:rFonts w:ascii="宋体" w:hAnsi="宋体" w:cs="宋体"/>
          <w:kern w:val="0"/>
          <w:szCs w:val="28"/>
        </w:rPr>
      </w:pPr>
      <w:r>
        <w:rPr>
          <w:rFonts w:hint="eastAsia" w:ascii="宋体" w:hAnsi="宋体" w:cs="宋体"/>
          <w:kern w:val="0"/>
          <w:szCs w:val="28"/>
        </w:rPr>
        <w:t xml:space="preserve">院部：（盖章）         </w:t>
      </w:r>
    </w:p>
    <w:tbl>
      <w:tblPr>
        <w:tblStyle w:val="7"/>
        <w:tblpPr w:leftFromText="180" w:rightFromText="180" w:vertAnchor="text" w:horzAnchor="margin" w:tblpXSpec="center" w:tblpY="192"/>
        <w:tblOverlap w:val="never"/>
        <w:tblW w:w="73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3"/>
        <w:gridCol w:w="1162"/>
        <w:gridCol w:w="1867"/>
        <w:gridCol w:w="2017"/>
        <w:gridCol w:w="1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trPr>
        <w:tc>
          <w:tcPr>
            <w:tcW w:w="743" w:type="dxa"/>
          </w:tcPr>
          <w:p>
            <w:pPr>
              <w:widowControl/>
              <w:spacing w:before="100" w:beforeAutospacing="1" w:after="100" w:afterAutospacing="1" w:line="600" w:lineRule="exact"/>
              <w:jc w:val="left"/>
              <w:rPr>
                <w:rFonts w:ascii="宋体" w:hAnsi="宋体" w:cs="宋体"/>
                <w:kern w:val="0"/>
                <w:sz w:val="24"/>
                <w:szCs w:val="24"/>
              </w:rPr>
            </w:pPr>
            <w:r>
              <w:rPr>
                <w:rFonts w:hint="eastAsia" w:ascii="宋体" w:hAnsi="宋体" w:cs="宋体"/>
                <w:kern w:val="0"/>
                <w:sz w:val="24"/>
                <w:szCs w:val="24"/>
              </w:rPr>
              <w:t>序号</w:t>
            </w:r>
          </w:p>
        </w:tc>
        <w:tc>
          <w:tcPr>
            <w:tcW w:w="1162" w:type="dxa"/>
          </w:tcPr>
          <w:p>
            <w:pPr>
              <w:widowControl/>
              <w:spacing w:before="100" w:beforeAutospacing="1" w:after="100" w:afterAutospacing="1" w:line="600" w:lineRule="exact"/>
              <w:jc w:val="left"/>
              <w:rPr>
                <w:rFonts w:ascii="宋体" w:hAnsi="宋体" w:cs="宋体"/>
                <w:kern w:val="0"/>
                <w:sz w:val="24"/>
                <w:szCs w:val="24"/>
              </w:rPr>
            </w:pPr>
            <w:r>
              <w:rPr>
                <w:rFonts w:hint="eastAsia" w:ascii="宋体" w:hAnsi="宋体" w:cs="宋体"/>
                <w:kern w:val="0"/>
                <w:sz w:val="24"/>
                <w:szCs w:val="24"/>
              </w:rPr>
              <w:t>姓名</w:t>
            </w:r>
          </w:p>
        </w:tc>
        <w:tc>
          <w:tcPr>
            <w:tcW w:w="1867" w:type="dxa"/>
          </w:tcPr>
          <w:p>
            <w:pPr>
              <w:widowControl/>
              <w:spacing w:before="100" w:beforeAutospacing="1" w:after="100" w:afterAutospacing="1" w:line="600" w:lineRule="exact"/>
              <w:jc w:val="left"/>
              <w:rPr>
                <w:rFonts w:ascii="宋体" w:hAnsi="宋体" w:cs="宋体"/>
                <w:kern w:val="0"/>
                <w:sz w:val="24"/>
                <w:szCs w:val="24"/>
              </w:rPr>
            </w:pPr>
            <w:r>
              <w:rPr>
                <w:rFonts w:hint="eastAsia" w:ascii="宋体" w:hAnsi="宋体" w:cs="宋体"/>
                <w:kern w:val="0"/>
                <w:sz w:val="24"/>
                <w:szCs w:val="24"/>
              </w:rPr>
              <w:t>出生年月</w:t>
            </w:r>
          </w:p>
        </w:tc>
        <w:tc>
          <w:tcPr>
            <w:tcW w:w="2017" w:type="dxa"/>
          </w:tcPr>
          <w:p>
            <w:pPr>
              <w:widowControl/>
              <w:spacing w:before="100" w:beforeAutospacing="1" w:after="100" w:afterAutospacing="1" w:line="600" w:lineRule="exact"/>
              <w:jc w:val="left"/>
              <w:rPr>
                <w:rFonts w:ascii="宋体" w:hAnsi="宋体" w:cs="宋体"/>
                <w:kern w:val="0"/>
                <w:sz w:val="24"/>
                <w:szCs w:val="24"/>
              </w:rPr>
            </w:pPr>
            <w:r>
              <w:rPr>
                <w:rFonts w:hint="eastAsia" w:ascii="宋体" w:hAnsi="宋体" w:cs="宋体"/>
                <w:kern w:val="0"/>
                <w:sz w:val="24"/>
                <w:szCs w:val="24"/>
              </w:rPr>
              <w:t>参赛课程（课时）</w:t>
            </w:r>
          </w:p>
        </w:tc>
        <w:tc>
          <w:tcPr>
            <w:tcW w:w="1605" w:type="dxa"/>
          </w:tcPr>
          <w:p>
            <w:pPr>
              <w:widowControl/>
              <w:spacing w:before="100" w:beforeAutospacing="1" w:after="100" w:afterAutospacing="1" w:line="600" w:lineRule="exact"/>
              <w:jc w:val="left"/>
              <w:rPr>
                <w:rFonts w:ascii="宋体" w:hAnsi="宋体" w:cs="宋体"/>
                <w:kern w:val="0"/>
                <w:sz w:val="24"/>
                <w:szCs w:val="24"/>
              </w:rPr>
            </w:pPr>
            <w:r>
              <w:rPr>
                <w:rFonts w:hint="eastAsia" w:ascii="宋体" w:hAnsi="宋体" w:cs="宋体"/>
                <w:kern w:val="0"/>
                <w:sz w:val="24"/>
                <w:szCs w:val="24"/>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trPr>
        <w:tc>
          <w:tcPr>
            <w:tcW w:w="743" w:type="dxa"/>
          </w:tcPr>
          <w:p>
            <w:pPr>
              <w:widowControl/>
              <w:spacing w:before="100" w:beforeAutospacing="1" w:after="100" w:afterAutospacing="1" w:line="600" w:lineRule="exact"/>
              <w:jc w:val="left"/>
              <w:rPr>
                <w:rFonts w:ascii="宋体" w:hAnsi="宋体" w:cs="宋体"/>
                <w:kern w:val="0"/>
                <w:sz w:val="24"/>
                <w:szCs w:val="24"/>
              </w:rPr>
            </w:pPr>
          </w:p>
        </w:tc>
        <w:tc>
          <w:tcPr>
            <w:tcW w:w="1162" w:type="dxa"/>
          </w:tcPr>
          <w:p>
            <w:pPr>
              <w:widowControl/>
              <w:spacing w:before="100" w:beforeAutospacing="1" w:after="100" w:afterAutospacing="1" w:line="600" w:lineRule="exact"/>
              <w:jc w:val="left"/>
              <w:rPr>
                <w:rFonts w:ascii="宋体" w:hAnsi="宋体" w:cs="宋体"/>
                <w:kern w:val="0"/>
                <w:sz w:val="24"/>
                <w:szCs w:val="24"/>
              </w:rPr>
            </w:pPr>
          </w:p>
        </w:tc>
        <w:tc>
          <w:tcPr>
            <w:tcW w:w="1867" w:type="dxa"/>
          </w:tcPr>
          <w:p>
            <w:pPr>
              <w:widowControl/>
              <w:spacing w:before="100" w:beforeAutospacing="1" w:after="100" w:afterAutospacing="1" w:line="600" w:lineRule="exact"/>
              <w:jc w:val="left"/>
              <w:rPr>
                <w:rFonts w:ascii="宋体" w:hAnsi="宋体" w:cs="宋体"/>
                <w:kern w:val="0"/>
                <w:sz w:val="24"/>
                <w:szCs w:val="24"/>
              </w:rPr>
            </w:pPr>
          </w:p>
        </w:tc>
        <w:tc>
          <w:tcPr>
            <w:tcW w:w="2017" w:type="dxa"/>
          </w:tcPr>
          <w:p>
            <w:pPr>
              <w:widowControl/>
              <w:spacing w:before="100" w:beforeAutospacing="1" w:after="100" w:afterAutospacing="1" w:line="600" w:lineRule="exact"/>
              <w:jc w:val="left"/>
              <w:rPr>
                <w:rFonts w:ascii="宋体" w:hAnsi="宋体" w:cs="宋体"/>
                <w:kern w:val="0"/>
                <w:sz w:val="24"/>
                <w:szCs w:val="24"/>
              </w:rPr>
            </w:pPr>
          </w:p>
        </w:tc>
        <w:tc>
          <w:tcPr>
            <w:tcW w:w="1605" w:type="dxa"/>
          </w:tcPr>
          <w:p>
            <w:pPr>
              <w:widowControl/>
              <w:spacing w:before="100" w:beforeAutospacing="1" w:after="100" w:afterAutospacing="1" w:line="600" w:lineRule="exact"/>
              <w:jc w:val="left"/>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trPr>
        <w:tc>
          <w:tcPr>
            <w:tcW w:w="743" w:type="dxa"/>
          </w:tcPr>
          <w:p>
            <w:pPr>
              <w:widowControl/>
              <w:spacing w:before="100" w:beforeAutospacing="1" w:after="100" w:afterAutospacing="1" w:line="600" w:lineRule="exact"/>
              <w:jc w:val="left"/>
              <w:rPr>
                <w:rFonts w:ascii="宋体" w:hAnsi="宋体" w:cs="宋体"/>
                <w:kern w:val="0"/>
                <w:sz w:val="24"/>
                <w:szCs w:val="24"/>
              </w:rPr>
            </w:pPr>
          </w:p>
        </w:tc>
        <w:tc>
          <w:tcPr>
            <w:tcW w:w="1162" w:type="dxa"/>
          </w:tcPr>
          <w:p>
            <w:pPr>
              <w:widowControl/>
              <w:spacing w:before="100" w:beforeAutospacing="1" w:after="100" w:afterAutospacing="1" w:line="600" w:lineRule="exact"/>
              <w:jc w:val="left"/>
              <w:rPr>
                <w:rFonts w:ascii="宋体" w:hAnsi="宋体" w:cs="宋体"/>
                <w:kern w:val="0"/>
                <w:sz w:val="24"/>
                <w:szCs w:val="24"/>
              </w:rPr>
            </w:pPr>
          </w:p>
        </w:tc>
        <w:tc>
          <w:tcPr>
            <w:tcW w:w="1867" w:type="dxa"/>
          </w:tcPr>
          <w:p>
            <w:pPr>
              <w:widowControl/>
              <w:spacing w:before="100" w:beforeAutospacing="1" w:after="100" w:afterAutospacing="1" w:line="600" w:lineRule="exact"/>
              <w:jc w:val="left"/>
              <w:rPr>
                <w:rFonts w:ascii="宋体" w:hAnsi="宋体" w:cs="宋体"/>
                <w:kern w:val="0"/>
                <w:sz w:val="24"/>
                <w:szCs w:val="24"/>
              </w:rPr>
            </w:pPr>
          </w:p>
        </w:tc>
        <w:tc>
          <w:tcPr>
            <w:tcW w:w="2017" w:type="dxa"/>
          </w:tcPr>
          <w:p>
            <w:pPr>
              <w:widowControl/>
              <w:spacing w:before="100" w:beforeAutospacing="1" w:after="100" w:afterAutospacing="1" w:line="600" w:lineRule="exact"/>
              <w:jc w:val="left"/>
              <w:rPr>
                <w:rFonts w:ascii="宋体" w:hAnsi="宋体" w:cs="宋体"/>
                <w:kern w:val="0"/>
                <w:sz w:val="24"/>
                <w:szCs w:val="24"/>
              </w:rPr>
            </w:pPr>
          </w:p>
        </w:tc>
        <w:tc>
          <w:tcPr>
            <w:tcW w:w="1605" w:type="dxa"/>
          </w:tcPr>
          <w:p>
            <w:pPr>
              <w:widowControl/>
              <w:spacing w:before="100" w:beforeAutospacing="1" w:after="100" w:afterAutospacing="1" w:line="600" w:lineRule="exact"/>
              <w:jc w:val="left"/>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trPr>
        <w:tc>
          <w:tcPr>
            <w:tcW w:w="743" w:type="dxa"/>
          </w:tcPr>
          <w:p>
            <w:pPr>
              <w:widowControl/>
              <w:spacing w:before="100" w:beforeAutospacing="1" w:after="100" w:afterAutospacing="1" w:line="600" w:lineRule="exact"/>
              <w:jc w:val="left"/>
              <w:rPr>
                <w:rFonts w:ascii="宋体" w:hAnsi="宋体" w:cs="宋体"/>
                <w:kern w:val="0"/>
                <w:sz w:val="24"/>
                <w:szCs w:val="24"/>
              </w:rPr>
            </w:pPr>
          </w:p>
        </w:tc>
        <w:tc>
          <w:tcPr>
            <w:tcW w:w="1162" w:type="dxa"/>
          </w:tcPr>
          <w:p>
            <w:pPr>
              <w:widowControl/>
              <w:spacing w:before="100" w:beforeAutospacing="1" w:after="100" w:afterAutospacing="1" w:line="600" w:lineRule="exact"/>
              <w:jc w:val="left"/>
              <w:rPr>
                <w:rFonts w:ascii="宋体" w:hAnsi="宋体" w:cs="宋体"/>
                <w:kern w:val="0"/>
                <w:sz w:val="24"/>
                <w:szCs w:val="24"/>
              </w:rPr>
            </w:pPr>
          </w:p>
        </w:tc>
        <w:tc>
          <w:tcPr>
            <w:tcW w:w="1867" w:type="dxa"/>
          </w:tcPr>
          <w:p>
            <w:pPr>
              <w:widowControl/>
              <w:spacing w:before="100" w:beforeAutospacing="1" w:after="100" w:afterAutospacing="1" w:line="600" w:lineRule="exact"/>
              <w:jc w:val="left"/>
              <w:rPr>
                <w:rFonts w:ascii="宋体" w:hAnsi="宋体" w:cs="宋体"/>
                <w:kern w:val="0"/>
                <w:sz w:val="24"/>
                <w:szCs w:val="24"/>
              </w:rPr>
            </w:pPr>
          </w:p>
        </w:tc>
        <w:tc>
          <w:tcPr>
            <w:tcW w:w="2017" w:type="dxa"/>
          </w:tcPr>
          <w:p>
            <w:pPr>
              <w:widowControl/>
              <w:spacing w:before="100" w:beforeAutospacing="1" w:after="100" w:afterAutospacing="1" w:line="600" w:lineRule="exact"/>
              <w:jc w:val="left"/>
              <w:rPr>
                <w:rFonts w:ascii="宋体" w:hAnsi="宋体" w:cs="宋体"/>
                <w:kern w:val="0"/>
                <w:sz w:val="24"/>
                <w:szCs w:val="24"/>
              </w:rPr>
            </w:pPr>
          </w:p>
        </w:tc>
        <w:tc>
          <w:tcPr>
            <w:tcW w:w="1605" w:type="dxa"/>
          </w:tcPr>
          <w:p>
            <w:pPr>
              <w:widowControl/>
              <w:spacing w:before="100" w:beforeAutospacing="1" w:after="100" w:afterAutospacing="1" w:line="600" w:lineRule="exact"/>
              <w:jc w:val="left"/>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trPr>
        <w:tc>
          <w:tcPr>
            <w:tcW w:w="743" w:type="dxa"/>
          </w:tcPr>
          <w:p>
            <w:pPr>
              <w:widowControl/>
              <w:spacing w:before="100" w:beforeAutospacing="1" w:after="100" w:afterAutospacing="1" w:line="600" w:lineRule="exact"/>
              <w:jc w:val="left"/>
              <w:rPr>
                <w:rFonts w:ascii="宋体" w:hAnsi="宋体" w:cs="宋体"/>
                <w:kern w:val="0"/>
                <w:sz w:val="24"/>
                <w:szCs w:val="24"/>
              </w:rPr>
            </w:pPr>
          </w:p>
        </w:tc>
        <w:tc>
          <w:tcPr>
            <w:tcW w:w="1162" w:type="dxa"/>
          </w:tcPr>
          <w:p>
            <w:pPr>
              <w:widowControl/>
              <w:spacing w:before="100" w:beforeAutospacing="1" w:after="100" w:afterAutospacing="1" w:line="600" w:lineRule="exact"/>
              <w:jc w:val="left"/>
              <w:rPr>
                <w:rFonts w:ascii="宋体" w:hAnsi="宋体" w:cs="宋体"/>
                <w:kern w:val="0"/>
                <w:sz w:val="24"/>
                <w:szCs w:val="24"/>
              </w:rPr>
            </w:pPr>
          </w:p>
        </w:tc>
        <w:tc>
          <w:tcPr>
            <w:tcW w:w="1867" w:type="dxa"/>
          </w:tcPr>
          <w:p>
            <w:pPr>
              <w:widowControl/>
              <w:spacing w:before="100" w:beforeAutospacing="1" w:after="100" w:afterAutospacing="1" w:line="600" w:lineRule="exact"/>
              <w:jc w:val="left"/>
              <w:rPr>
                <w:rFonts w:ascii="宋体" w:hAnsi="宋体" w:cs="宋体"/>
                <w:kern w:val="0"/>
                <w:sz w:val="24"/>
                <w:szCs w:val="24"/>
              </w:rPr>
            </w:pPr>
          </w:p>
        </w:tc>
        <w:tc>
          <w:tcPr>
            <w:tcW w:w="2017" w:type="dxa"/>
          </w:tcPr>
          <w:p>
            <w:pPr>
              <w:widowControl/>
              <w:spacing w:before="100" w:beforeAutospacing="1" w:after="100" w:afterAutospacing="1" w:line="600" w:lineRule="exact"/>
              <w:jc w:val="left"/>
              <w:rPr>
                <w:rFonts w:ascii="宋体" w:hAnsi="宋体" w:cs="宋体"/>
                <w:kern w:val="0"/>
                <w:sz w:val="24"/>
                <w:szCs w:val="24"/>
              </w:rPr>
            </w:pPr>
          </w:p>
        </w:tc>
        <w:tc>
          <w:tcPr>
            <w:tcW w:w="1605" w:type="dxa"/>
          </w:tcPr>
          <w:p>
            <w:pPr>
              <w:widowControl/>
              <w:spacing w:before="100" w:beforeAutospacing="1" w:after="100" w:afterAutospacing="1" w:line="600" w:lineRule="exact"/>
              <w:jc w:val="left"/>
              <w:rPr>
                <w:rFonts w:ascii="宋体" w:hAnsi="宋体" w:cs="宋体"/>
                <w:kern w:val="0"/>
                <w:sz w:val="24"/>
                <w:szCs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altName w:val="宋体"/>
    <w:panose1 w:val="00000000000000000000"/>
    <w:charset w:val="86"/>
    <w:family w:val="auto"/>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方正小标宋_GBK">
    <w:altName w:val="微软雅黑"/>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文鼎大标宋简">
    <w:altName w:val="黑体"/>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0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left="529" w:leftChars="150" w:right="420" w:rightChars="150" w:hanging="109" w:hangingChars="39"/>
      <w:jc w:val="center"/>
      <w:rPr>
        <w:rStyle w:val="5"/>
        <w:sz w:val="28"/>
        <w:szCs w:val="28"/>
      </w:rPr>
    </w:pPr>
    <w:r>
      <w:rPr>
        <w:rStyle w:val="5"/>
        <w:sz w:val="28"/>
        <w:szCs w:val="28"/>
      </w:rPr>
      <w:t xml:space="preserve">— </w:t>
    </w:r>
    <w:r>
      <w:rPr>
        <w:sz w:val="28"/>
        <w:szCs w:val="28"/>
      </w:rPr>
      <w:fldChar w:fldCharType="begin"/>
    </w:r>
    <w:r>
      <w:rPr>
        <w:rStyle w:val="5"/>
        <w:sz w:val="28"/>
        <w:szCs w:val="28"/>
      </w:rPr>
      <w:instrText xml:space="preserve">PAGE  </w:instrText>
    </w:r>
    <w:r>
      <w:rPr>
        <w:sz w:val="28"/>
        <w:szCs w:val="28"/>
      </w:rPr>
      <w:fldChar w:fldCharType="separate"/>
    </w:r>
    <w:r>
      <w:rPr>
        <w:rStyle w:val="5"/>
        <w:sz w:val="28"/>
        <w:szCs w:val="28"/>
      </w:rPr>
      <w:t>8</w:t>
    </w:r>
    <w:r>
      <w:rPr>
        <w:sz w:val="28"/>
        <w:szCs w:val="28"/>
      </w:rPr>
      <w:fldChar w:fldCharType="end"/>
    </w:r>
    <w:r>
      <w:rPr>
        <w:rStyle w:val="5"/>
        <w:sz w:val="28"/>
        <w:szCs w:val="28"/>
      </w:rPr>
      <w:t xml:space="preserve"> —</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fldChar w:fldCharType="begin"/>
    </w:r>
    <w:r>
      <w:rPr>
        <w:rStyle w:val="5"/>
      </w:rPr>
      <w:instrText xml:space="preserve">PAGE  </w:instrText>
    </w:r>
    <w:r>
      <w:fldChar w:fldCharType="end"/>
    </w:r>
  </w:p>
  <w:p>
    <w:pPr>
      <w:pStyle w:val="2"/>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763BA2"/>
    <w:multiLevelType w:val="singleLevel"/>
    <w:tmpl w:val="57763BA2"/>
    <w:lvl w:ilvl="0" w:tentative="0">
      <w:start w:val="2"/>
      <w:numFmt w:val="chineseCounting"/>
      <w:suff w:val="nothing"/>
      <w:lvlText w:val="%1、"/>
      <w:lvlJc w:val="left"/>
    </w:lvl>
  </w:abstractNum>
  <w:abstractNum w:abstractNumId="1">
    <w:nsid w:val="5776404E"/>
    <w:multiLevelType w:val="singleLevel"/>
    <w:tmpl w:val="5776404E"/>
    <w:lvl w:ilvl="0" w:tentative="0">
      <w:start w:val="2"/>
      <w:numFmt w:val="chineseCounting"/>
      <w:suff w:val="nothing"/>
      <w:lvlText w:val="（%1）"/>
      <w:lvlJc w:val="left"/>
    </w:lvl>
  </w:abstractNum>
  <w:abstractNum w:abstractNumId="2">
    <w:nsid w:val="577642C3"/>
    <w:multiLevelType w:val="singleLevel"/>
    <w:tmpl w:val="577642C3"/>
    <w:lvl w:ilvl="0" w:tentative="0">
      <w:start w:val="4"/>
      <w:numFmt w:val="chineseCounting"/>
      <w:suff w:val="nothing"/>
      <w:lvlText w:val="%1、"/>
      <w:lvlJc w:val="left"/>
    </w:lvl>
  </w:abstractNum>
  <w:abstractNum w:abstractNumId="3">
    <w:nsid w:val="577A0E67"/>
    <w:multiLevelType w:val="singleLevel"/>
    <w:tmpl w:val="577A0E67"/>
    <w:lvl w:ilvl="0" w:tentative="0">
      <w:start w:val="1"/>
      <w:numFmt w:val="decimal"/>
      <w:suff w:val="nothing"/>
      <w:lvlText w:val="%1、"/>
      <w:lvlJc w:val="left"/>
    </w:lvl>
  </w:abstractNum>
  <w:abstractNum w:abstractNumId="4">
    <w:nsid w:val="577C5BA6"/>
    <w:multiLevelType w:val="singleLevel"/>
    <w:tmpl w:val="577C5BA6"/>
    <w:lvl w:ilvl="0" w:tentative="0">
      <w:start w:val="2"/>
      <w:numFmt w:val="chineseCounting"/>
      <w:suff w:val="nothing"/>
      <w:lvlText w:val="%1、"/>
      <w:lvlJc w:val="left"/>
    </w:lvl>
  </w:abstractNum>
  <w:abstractNum w:abstractNumId="5">
    <w:nsid w:val="577C75C5"/>
    <w:multiLevelType w:val="singleLevel"/>
    <w:tmpl w:val="577C75C5"/>
    <w:lvl w:ilvl="0" w:tentative="0">
      <w:start w:val="1"/>
      <w:numFmt w:val="chineseCounting"/>
      <w:suff w:val="nothing"/>
      <w:lvlText w:val="（%1）"/>
      <w:lvlJc w:val="left"/>
    </w:lvl>
  </w:abstractNum>
  <w:abstractNum w:abstractNumId="6">
    <w:nsid w:val="577CA891"/>
    <w:multiLevelType w:val="singleLevel"/>
    <w:tmpl w:val="577CA891"/>
    <w:lvl w:ilvl="0" w:tentative="0">
      <w:start w:val="1"/>
      <w:numFmt w:val="decimal"/>
      <w:suff w:val="nothing"/>
      <w:lvlText w:val="%1、"/>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5158F"/>
    <w:rsid w:val="00016737"/>
    <w:rsid w:val="0003451C"/>
    <w:rsid w:val="00087279"/>
    <w:rsid w:val="00093A21"/>
    <w:rsid w:val="000D5394"/>
    <w:rsid w:val="00202460"/>
    <w:rsid w:val="0023265D"/>
    <w:rsid w:val="00324041"/>
    <w:rsid w:val="0035158F"/>
    <w:rsid w:val="00394A76"/>
    <w:rsid w:val="003C0483"/>
    <w:rsid w:val="00433155"/>
    <w:rsid w:val="00495C21"/>
    <w:rsid w:val="005501CB"/>
    <w:rsid w:val="005A3D46"/>
    <w:rsid w:val="00642812"/>
    <w:rsid w:val="006611B6"/>
    <w:rsid w:val="00663F90"/>
    <w:rsid w:val="006703FF"/>
    <w:rsid w:val="006B3DEF"/>
    <w:rsid w:val="007206FD"/>
    <w:rsid w:val="007263F2"/>
    <w:rsid w:val="00751A83"/>
    <w:rsid w:val="00757402"/>
    <w:rsid w:val="0076799F"/>
    <w:rsid w:val="00800EC7"/>
    <w:rsid w:val="00802D0E"/>
    <w:rsid w:val="00814E68"/>
    <w:rsid w:val="00815E35"/>
    <w:rsid w:val="00853A7A"/>
    <w:rsid w:val="008B57E8"/>
    <w:rsid w:val="00915DD8"/>
    <w:rsid w:val="009C44B0"/>
    <w:rsid w:val="009E5B0F"/>
    <w:rsid w:val="009E6910"/>
    <w:rsid w:val="00A74CF3"/>
    <w:rsid w:val="00A90D5C"/>
    <w:rsid w:val="00A92585"/>
    <w:rsid w:val="00AA3580"/>
    <w:rsid w:val="00AF6E7A"/>
    <w:rsid w:val="00AF7480"/>
    <w:rsid w:val="00B61332"/>
    <w:rsid w:val="00B62DFA"/>
    <w:rsid w:val="00B779A8"/>
    <w:rsid w:val="00B80863"/>
    <w:rsid w:val="00B923DF"/>
    <w:rsid w:val="00C2722E"/>
    <w:rsid w:val="00D23B71"/>
    <w:rsid w:val="00D41FE4"/>
    <w:rsid w:val="00D573E4"/>
    <w:rsid w:val="00D956AA"/>
    <w:rsid w:val="00D96CE5"/>
    <w:rsid w:val="00DD4DC0"/>
    <w:rsid w:val="00E07AA4"/>
    <w:rsid w:val="00E4536A"/>
    <w:rsid w:val="00FA0BCF"/>
    <w:rsid w:val="00FE2CF8"/>
    <w:rsid w:val="00FF68EB"/>
    <w:rsid w:val="044557EF"/>
    <w:rsid w:val="049705E2"/>
    <w:rsid w:val="04AA2044"/>
    <w:rsid w:val="059F736D"/>
    <w:rsid w:val="06B2071A"/>
    <w:rsid w:val="08146AFE"/>
    <w:rsid w:val="08476F81"/>
    <w:rsid w:val="09BF63A1"/>
    <w:rsid w:val="0A5263C7"/>
    <w:rsid w:val="0AAB3ECA"/>
    <w:rsid w:val="0AF13D36"/>
    <w:rsid w:val="0B0B4740"/>
    <w:rsid w:val="0BFE01EF"/>
    <w:rsid w:val="0CE82900"/>
    <w:rsid w:val="0EDC12CC"/>
    <w:rsid w:val="145E1680"/>
    <w:rsid w:val="16E73E36"/>
    <w:rsid w:val="17353A82"/>
    <w:rsid w:val="178521E9"/>
    <w:rsid w:val="180A4B5B"/>
    <w:rsid w:val="191D4258"/>
    <w:rsid w:val="1A5C404A"/>
    <w:rsid w:val="1D263FDA"/>
    <w:rsid w:val="1D7C6B56"/>
    <w:rsid w:val="1D803240"/>
    <w:rsid w:val="1E0B7EAC"/>
    <w:rsid w:val="1EBC5521"/>
    <w:rsid w:val="1F021E17"/>
    <w:rsid w:val="1F496B0F"/>
    <w:rsid w:val="1FB70D77"/>
    <w:rsid w:val="203C153D"/>
    <w:rsid w:val="20A8710E"/>
    <w:rsid w:val="21200138"/>
    <w:rsid w:val="226D3181"/>
    <w:rsid w:val="23D225F3"/>
    <w:rsid w:val="24790D17"/>
    <w:rsid w:val="2500352A"/>
    <w:rsid w:val="253D2FA6"/>
    <w:rsid w:val="25777069"/>
    <w:rsid w:val="26AA0FFA"/>
    <w:rsid w:val="26C525B7"/>
    <w:rsid w:val="2790193D"/>
    <w:rsid w:val="2808584F"/>
    <w:rsid w:val="28DD6246"/>
    <w:rsid w:val="29A1192B"/>
    <w:rsid w:val="2BB93B36"/>
    <w:rsid w:val="31630C8D"/>
    <w:rsid w:val="31925CD0"/>
    <w:rsid w:val="31DE0F94"/>
    <w:rsid w:val="323210EF"/>
    <w:rsid w:val="32734506"/>
    <w:rsid w:val="332049B1"/>
    <w:rsid w:val="34282272"/>
    <w:rsid w:val="34990E13"/>
    <w:rsid w:val="34F40B98"/>
    <w:rsid w:val="357C5E87"/>
    <w:rsid w:val="35F4450B"/>
    <w:rsid w:val="36375A45"/>
    <w:rsid w:val="37B01D5C"/>
    <w:rsid w:val="3C084348"/>
    <w:rsid w:val="3C323CE3"/>
    <w:rsid w:val="3C9915AE"/>
    <w:rsid w:val="3F420B08"/>
    <w:rsid w:val="41170122"/>
    <w:rsid w:val="4177475A"/>
    <w:rsid w:val="43736C93"/>
    <w:rsid w:val="44DE31E8"/>
    <w:rsid w:val="4514633B"/>
    <w:rsid w:val="4635471F"/>
    <w:rsid w:val="46A14D57"/>
    <w:rsid w:val="46F223EF"/>
    <w:rsid w:val="473D32FA"/>
    <w:rsid w:val="48CB5097"/>
    <w:rsid w:val="48F8120A"/>
    <w:rsid w:val="494F04B3"/>
    <w:rsid w:val="49E93A6F"/>
    <w:rsid w:val="4D8D56E1"/>
    <w:rsid w:val="4ED00EDE"/>
    <w:rsid w:val="508E5E5D"/>
    <w:rsid w:val="528333A2"/>
    <w:rsid w:val="54112188"/>
    <w:rsid w:val="558A16FB"/>
    <w:rsid w:val="579F003A"/>
    <w:rsid w:val="57E65F8D"/>
    <w:rsid w:val="5A2C0D67"/>
    <w:rsid w:val="5A443961"/>
    <w:rsid w:val="5C384CB4"/>
    <w:rsid w:val="5F560229"/>
    <w:rsid w:val="5F8F19E1"/>
    <w:rsid w:val="5FAE0EE0"/>
    <w:rsid w:val="5FF21058"/>
    <w:rsid w:val="6040459A"/>
    <w:rsid w:val="60DC004F"/>
    <w:rsid w:val="64793442"/>
    <w:rsid w:val="649929C4"/>
    <w:rsid w:val="67A37213"/>
    <w:rsid w:val="6ACF378F"/>
    <w:rsid w:val="6E31214E"/>
    <w:rsid w:val="700F0ACB"/>
    <w:rsid w:val="702B0A07"/>
    <w:rsid w:val="747625ED"/>
    <w:rsid w:val="74E62722"/>
    <w:rsid w:val="785D25E4"/>
    <w:rsid w:val="7A972567"/>
    <w:rsid w:val="7ACE246F"/>
    <w:rsid w:val="7B4267AF"/>
    <w:rsid w:val="7C29380A"/>
    <w:rsid w:val="7C5A1B55"/>
    <w:rsid w:val="7CB90294"/>
    <w:rsid w:val="7E2C697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8"/>
      <w:szCs w:val="22"/>
      <w:lang w:val="en-US" w:eastAsia="zh-CN" w:bidi="ar-SA"/>
    </w:rPr>
  </w:style>
  <w:style w:type="character" w:default="1" w:styleId="4">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qFormat/>
    <w:uiPriority w:val="0"/>
  </w:style>
  <w:style w:type="character" w:styleId="6">
    <w:name w:val="Hyperlink"/>
    <w:basedOn w:val="4"/>
    <w:qFormat/>
    <w:uiPriority w:val="0"/>
    <w:rPr>
      <w:color w:val="0000FF"/>
      <w:u w:val="single"/>
    </w:rPr>
  </w:style>
  <w:style w:type="table" w:styleId="8">
    <w:name w:val="Table Grid"/>
    <w:basedOn w:val="7"/>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9">
    <w:name w:val="列出段落1"/>
    <w:basedOn w:val="1"/>
    <w:qFormat/>
    <w:uiPriority w:val="34"/>
    <w:pPr>
      <w:ind w:firstLine="420" w:firstLineChars="200"/>
    </w:pPr>
  </w:style>
  <w:style w:type="character" w:customStyle="1" w:styleId="10">
    <w:name w:val="页眉 Char"/>
    <w:basedOn w:val="4"/>
    <w:link w:val="3"/>
    <w:qFormat/>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20</Pages>
  <Words>1125</Words>
  <Characters>6415</Characters>
  <Lines>53</Lines>
  <Paragraphs>15</Paragraphs>
  <TotalTime>4</TotalTime>
  <ScaleCrop>false</ScaleCrop>
  <LinksUpToDate>false</LinksUpToDate>
  <CharactersWithSpaces>7525</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2018-07-20T09:00:00Z</dcterms:created>
  <dc:creator>ww</dc:creator>
  <cp:lastModifiedBy>Administrator</cp:lastModifiedBy>
  <cp:lastPrinted>2018-09-11T01:56:00Z</cp:lastPrinted>
  <dcterms:modified xsi:type="dcterms:W3CDTF">2018-09-18T00:34:19Z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